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53" w:rsidRPr="006F2BA0" w:rsidRDefault="00335A53" w:rsidP="00833430">
      <w:pPr>
        <w:ind w:left="2160" w:hanging="2160"/>
        <w:contextualSpacing/>
        <w:rPr>
          <w:rFonts w:asciiTheme="minorHAnsi" w:hAnsiTheme="minorHAnsi" w:cstheme="minorHAnsi"/>
          <w:b/>
          <w:sz w:val="28"/>
          <w:szCs w:val="22"/>
          <w:lang w:val="en-GB"/>
        </w:rPr>
      </w:pPr>
      <w:r w:rsidRPr="006F2BA0">
        <w:rPr>
          <w:rFonts w:asciiTheme="minorHAnsi" w:hAnsiTheme="minorHAnsi" w:cstheme="minorHAnsi"/>
          <w:b/>
          <w:sz w:val="28"/>
          <w:szCs w:val="22"/>
          <w:lang w:val="en-GB"/>
        </w:rPr>
        <w:t xml:space="preserve">Chartership </w:t>
      </w:r>
      <w:r w:rsidR="00455131">
        <w:rPr>
          <w:rFonts w:asciiTheme="minorHAnsi" w:hAnsiTheme="minorHAnsi" w:cstheme="minorHAnsi"/>
          <w:b/>
          <w:sz w:val="28"/>
          <w:szCs w:val="22"/>
          <w:lang w:val="en-GB"/>
        </w:rPr>
        <w:t>e</w:t>
      </w:r>
      <w:r w:rsidR="00C35375" w:rsidRPr="006F2BA0">
        <w:rPr>
          <w:rFonts w:asciiTheme="minorHAnsi" w:hAnsiTheme="minorHAnsi" w:cstheme="minorHAnsi"/>
          <w:b/>
          <w:sz w:val="28"/>
          <w:szCs w:val="22"/>
          <w:lang w:val="en-GB"/>
        </w:rPr>
        <w:t>xaminers</w:t>
      </w: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:rsidR="00BB3153" w:rsidRPr="006F2BA0" w:rsidRDefault="00BB3153" w:rsidP="00833430">
      <w:pPr>
        <w:pStyle w:val="Heading4"/>
        <w:contextualSpacing/>
        <w:rPr>
          <w:rFonts w:asciiTheme="minorHAnsi" w:hAnsiTheme="minorHAnsi" w:cstheme="minorHAnsi"/>
          <w:bCs/>
          <w:szCs w:val="22"/>
        </w:rPr>
      </w:pPr>
      <w:r w:rsidRPr="006F2BA0">
        <w:rPr>
          <w:rFonts w:asciiTheme="minorHAnsi" w:hAnsiTheme="minorHAnsi" w:cstheme="minorHAnsi"/>
          <w:bCs/>
          <w:szCs w:val="22"/>
        </w:rPr>
        <w:t>Responsibilities</w:t>
      </w:r>
    </w:p>
    <w:p w:rsidR="00BB3153" w:rsidRPr="006F2BA0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BB31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eview submissions made by the 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BB31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andidate, 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BB31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entor and 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B3153" w:rsidRPr="006F2BA0">
        <w:rPr>
          <w:rFonts w:asciiTheme="minorHAnsi" w:hAnsiTheme="minorHAnsi" w:cstheme="minorHAnsi"/>
          <w:sz w:val="22"/>
          <w:szCs w:val="22"/>
          <w:lang w:val="en-GB"/>
        </w:rPr>
        <w:t>upervisor prior to the exam, and prepa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re suitable questions for each c</w:t>
      </w:r>
      <w:r w:rsidR="00BB3153" w:rsidRPr="006F2BA0">
        <w:rPr>
          <w:rFonts w:asciiTheme="minorHAnsi" w:hAnsiTheme="minorHAnsi" w:cstheme="minorHAnsi"/>
          <w:sz w:val="22"/>
          <w:szCs w:val="22"/>
          <w:lang w:val="en-GB"/>
        </w:rPr>
        <w:t>andidate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B3153" w:rsidRPr="006F2BA0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Use a variety of questioning styles to 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assess c</w:t>
      </w:r>
      <w:r w:rsidR="00BB31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andidates against the criteria specified in the </w:t>
      </w:r>
      <w:r w:rsidR="00455131">
        <w:rPr>
          <w:rFonts w:asciiTheme="minorHAnsi" w:hAnsiTheme="minorHAnsi" w:cstheme="minorHAnsi"/>
          <w:sz w:val="22"/>
          <w:szCs w:val="22"/>
          <w:lang w:val="en-GB"/>
        </w:rPr>
        <w:t>Chartership syllabus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B3153" w:rsidRPr="006F2BA0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455131">
        <w:rPr>
          <w:rFonts w:asciiTheme="minorHAnsi" w:hAnsiTheme="minorHAnsi" w:cstheme="minorHAnsi"/>
          <w:sz w:val="22"/>
          <w:szCs w:val="22"/>
          <w:lang w:val="en-GB"/>
        </w:rPr>
        <w:t xml:space="preserve">ork with other examiners 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to ensure each c</w:t>
      </w:r>
      <w:r w:rsidR="00BB31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andidate experiences a fair and consistent assessment 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>of their knowledge and understanding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C06227" w:rsidRDefault="00C06227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ct as a m</w:t>
      </w:r>
      <w:r w:rsidR="009A45DE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onitor, observing the performance of other 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9A45DE" w:rsidRPr="006F2BA0">
        <w:rPr>
          <w:rFonts w:asciiTheme="minorHAnsi" w:hAnsiTheme="minorHAnsi" w:cstheme="minorHAnsi"/>
          <w:sz w:val="22"/>
          <w:szCs w:val="22"/>
          <w:lang w:val="en-GB"/>
        </w:rPr>
        <w:t>xaminers and feeding back both to individuals and to the Chief Examiners.</w:t>
      </w:r>
    </w:p>
    <w:p w:rsidR="00C06227" w:rsidRDefault="00DA7260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06227">
        <w:rPr>
          <w:rFonts w:asciiTheme="minorHAnsi" w:hAnsiTheme="minorHAnsi" w:cstheme="minorHAnsi"/>
          <w:sz w:val="22"/>
          <w:szCs w:val="22"/>
          <w:lang w:val="en-GB"/>
        </w:rPr>
        <w:t>Work proactively to ensure their</w:t>
      </w:r>
      <w:r w:rsidR="009A45DE" w:rsidRPr="00C06227">
        <w:rPr>
          <w:rFonts w:asciiTheme="minorHAnsi" w:hAnsiTheme="minorHAnsi" w:cstheme="minorHAnsi"/>
          <w:sz w:val="22"/>
          <w:szCs w:val="22"/>
          <w:lang w:val="en-GB"/>
        </w:rPr>
        <w:t xml:space="preserve"> own knowledge of the Pathway remains up to date and fit</w:t>
      </w:r>
      <w:r w:rsidR="00B9164D" w:rsidRPr="00C06227">
        <w:rPr>
          <w:rFonts w:asciiTheme="minorHAnsi" w:hAnsiTheme="minorHAnsi" w:cstheme="minorHAnsi"/>
          <w:sz w:val="22"/>
          <w:szCs w:val="22"/>
          <w:lang w:val="en-GB"/>
        </w:rPr>
        <w:t xml:space="preserve"> for purpose.</w:t>
      </w:r>
    </w:p>
    <w:p w:rsidR="00C06227" w:rsidRDefault="00DA7260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06227">
        <w:rPr>
          <w:rFonts w:asciiTheme="minorHAnsi" w:hAnsiTheme="minorHAnsi" w:cstheme="minorHAnsi"/>
          <w:sz w:val="22"/>
          <w:szCs w:val="22"/>
          <w:lang w:val="en-GB"/>
        </w:rPr>
        <w:t>Maintain confidentiality of user submissions in accordance with guidelines provided by the LI</w:t>
      </w:r>
      <w:r w:rsidR="00B9164D" w:rsidRPr="00C0622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C06227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06227">
        <w:rPr>
          <w:rFonts w:asciiTheme="minorHAnsi" w:hAnsiTheme="minorHAnsi" w:cstheme="minorHAnsi"/>
          <w:sz w:val="22"/>
          <w:szCs w:val="22"/>
          <w:lang w:val="en-GB"/>
        </w:rPr>
        <w:t>Respond to LI co</w:t>
      </w:r>
      <w:r w:rsidR="00B9164D" w:rsidRPr="00C06227">
        <w:rPr>
          <w:rFonts w:asciiTheme="minorHAnsi" w:hAnsiTheme="minorHAnsi" w:cstheme="minorHAnsi"/>
          <w:sz w:val="22"/>
          <w:szCs w:val="22"/>
          <w:lang w:val="en-GB"/>
        </w:rPr>
        <w:t>mmunications in a timely manner.</w:t>
      </w:r>
    </w:p>
    <w:p w:rsidR="00C06227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06227">
        <w:rPr>
          <w:rFonts w:asciiTheme="minorHAnsi" w:hAnsiTheme="minorHAnsi" w:cstheme="minorHAnsi"/>
          <w:sz w:val="22"/>
          <w:szCs w:val="22"/>
          <w:lang w:val="en-GB"/>
        </w:rPr>
        <w:t>Contribute to the ongoing development of the Pathway through constructive feedback and input as req</w:t>
      </w:r>
      <w:r w:rsidR="00B9164D" w:rsidRPr="00C06227">
        <w:rPr>
          <w:rFonts w:asciiTheme="minorHAnsi" w:hAnsiTheme="minorHAnsi" w:cstheme="minorHAnsi"/>
          <w:sz w:val="22"/>
          <w:szCs w:val="22"/>
          <w:lang w:val="en-GB"/>
        </w:rPr>
        <w:t>uested.</w:t>
      </w:r>
    </w:p>
    <w:p w:rsidR="00C06227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06227">
        <w:rPr>
          <w:rFonts w:asciiTheme="minorHAnsi" w:hAnsiTheme="minorHAnsi" w:cstheme="minorHAnsi"/>
          <w:sz w:val="22"/>
          <w:szCs w:val="22"/>
          <w:lang w:val="en-GB"/>
        </w:rPr>
        <w:t>Support the overall aims and object</w:t>
      </w:r>
      <w:r w:rsidR="00B9164D" w:rsidRPr="00C06227">
        <w:rPr>
          <w:rFonts w:asciiTheme="minorHAnsi" w:hAnsiTheme="minorHAnsi" w:cstheme="minorHAnsi"/>
          <w:sz w:val="22"/>
          <w:szCs w:val="22"/>
          <w:lang w:val="en-GB"/>
        </w:rPr>
        <w:t>ives of the Landscape Institute.</w:t>
      </w:r>
    </w:p>
    <w:p w:rsidR="009A45DE" w:rsidRPr="00C06227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06227">
        <w:rPr>
          <w:rFonts w:asciiTheme="minorHAnsi" w:hAnsiTheme="minorHAnsi" w:cstheme="minorHAnsi"/>
          <w:sz w:val="22"/>
          <w:szCs w:val="22"/>
          <w:lang w:val="en-GB"/>
        </w:rPr>
        <w:t>Attend at least one Examiner CPD event annually</w:t>
      </w:r>
      <w:r w:rsidR="00B9164D" w:rsidRPr="00C0622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A0643" w:rsidRPr="006F2BA0" w:rsidRDefault="005A0643" w:rsidP="00833430">
      <w:pPr>
        <w:contextualSpacing/>
        <w:rPr>
          <w:rFonts w:asciiTheme="minorHAnsi" w:hAnsiTheme="minorHAnsi" w:cstheme="minorHAnsi"/>
        </w:rPr>
      </w:pPr>
    </w:p>
    <w:p w:rsidR="00BB3153" w:rsidRPr="006F2BA0" w:rsidRDefault="006A0F95" w:rsidP="00833430">
      <w:pPr>
        <w:pStyle w:val="Heading4"/>
        <w:contextualSpacing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Requisite experience, q</w:t>
      </w:r>
      <w:r w:rsidR="00BB3153" w:rsidRPr="006F2BA0">
        <w:rPr>
          <w:rFonts w:asciiTheme="minorHAnsi" w:hAnsiTheme="minorHAnsi" w:cstheme="minorHAnsi"/>
          <w:bCs/>
          <w:szCs w:val="22"/>
        </w:rPr>
        <w:t xml:space="preserve">ualifications and </w:t>
      </w:r>
      <w:r>
        <w:rPr>
          <w:rFonts w:asciiTheme="minorHAnsi" w:hAnsiTheme="minorHAnsi" w:cstheme="minorHAnsi"/>
          <w:bCs/>
          <w:szCs w:val="22"/>
        </w:rPr>
        <w:t>a</w:t>
      </w:r>
      <w:r w:rsidR="00BB3153" w:rsidRPr="006F2BA0">
        <w:rPr>
          <w:rFonts w:asciiTheme="minorHAnsi" w:hAnsiTheme="minorHAnsi" w:cstheme="minorHAnsi"/>
          <w:bCs/>
          <w:szCs w:val="22"/>
        </w:rPr>
        <w:t>ttributes</w:t>
      </w:r>
    </w:p>
    <w:p w:rsidR="00BB3153" w:rsidRPr="006F2BA0" w:rsidRDefault="00BB3153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Chartered status (CM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LI or FLI) for at least 5 years.</w:t>
      </w:r>
    </w:p>
    <w:p w:rsidR="00BB3153" w:rsidRPr="006F2BA0" w:rsidRDefault="00BB3153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Involvement with the Pathway to Chartersh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ip as a m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entor 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or supervisor.</w:t>
      </w:r>
    </w:p>
    <w:p w:rsidR="00B6060D" w:rsidRPr="006F2BA0" w:rsidRDefault="00B6060D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Expertise in one or more areas of the Pathway syllabus (general knowledge of the syllabus is essential and is listed in the previous section)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B3153" w:rsidRPr="006F2BA0" w:rsidRDefault="00BB3153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Excellent oral communicatio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n skills.</w:t>
      </w:r>
    </w:p>
    <w:p w:rsidR="005A0643" w:rsidRPr="006F2BA0" w:rsidRDefault="005A0643" w:rsidP="00833430">
      <w:pPr>
        <w:spacing w:before="80"/>
        <w:contextualSpacing/>
        <w:rPr>
          <w:rFonts w:asciiTheme="minorHAnsi" w:hAnsiTheme="minorHAnsi" w:cstheme="minorHAnsi"/>
          <w:b/>
        </w:rPr>
      </w:pPr>
    </w:p>
    <w:p w:rsidR="009A45DE" w:rsidRPr="006F2BA0" w:rsidRDefault="00B6060D" w:rsidP="00833430">
      <w:pPr>
        <w:spacing w:before="80"/>
        <w:contextualSpacing/>
        <w:rPr>
          <w:rFonts w:asciiTheme="minorHAnsi" w:hAnsiTheme="minorHAnsi" w:cstheme="minorHAnsi"/>
          <w:b/>
          <w:sz w:val="22"/>
        </w:rPr>
      </w:pPr>
      <w:r w:rsidRPr="006F2BA0">
        <w:rPr>
          <w:rFonts w:asciiTheme="minorHAnsi" w:hAnsiTheme="minorHAnsi" w:cstheme="minorHAnsi"/>
          <w:b/>
          <w:sz w:val="22"/>
        </w:rPr>
        <w:t>Essential</w:t>
      </w:r>
      <w:r w:rsidR="00455131">
        <w:rPr>
          <w:rFonts w:asciiTheme="minorHAnsi" w:hAnsiTheme="minorHAnsi" w:cstheme="minorHAnsi"/>
          <w:b/>
          <w:sz w:val="22"/>
        </w:rPr>
        <w:t xml:space="preserve"> key s</w:t>
      </w:r>
      <w:r w:rsidR="009A45DE" w:rsidRPr="006F2BA0">
        <w:rPr>
          <w:rFonts w:asciiTheme="minorHAnsi" w:hAnsiTheme="minorHAnsi" w:cstheme="minorHAnsi"/>
          <w:b/>
          <w:sz w:val="22"/>
        </w:rPr>
        <w:t>kills</w:t>
      </w:r>
    </w:p>
    <w:p w:rsidR="009A45DE" w:rsidRPr="006F2BA0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Flexible attitude and enth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usiasm to work as a team player.</w:t>
      </w:r>
    </w:p>
    <w:p w:rsidR="009A45DE" w:rsidRPr="006F2BA0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Willingness to act as an ambassador for the Pathway and safeguard the In</w:t>
      </w:r>
      <w:r w:rsidR="00B9164D" w:rsidRPr="006F2BA0">
        <w:rPr>
          <w:rFonts w:asciiTheme="minorHAnsi" w:hAnsiTheme="minorHAnsi" w:cstheme="minorHAnsi"/>
          <w:sz w:val="22"/>
          <w:szCs w:val="22"/>
          <w:lang w:val="en-GB"/>
        </w:rPr>
        <w:t>stitute’s reputation and values.</w:t>
      </w:r>
    </w:p>
    <w:p w:rsidR="009A45DE" w:rsidRPr="006F2BA0" w:rsidRDefault="00B9164D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Legible handwriting.</w:t>
      </w:r>
    </w:p>
    <w:p w:rsidR="009A45DE" w:rsidRPr="006F2BA0" w:rsidRDefault="009A45DE" w:rsidP="00833430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Personal qualities:</w:t>
      </w:r>
    </w:p>
    <w:p w:rsidR="009A45DE" w:rsidRPr="006F2BA0" w:rsidRDefault="009A45DE" w:rsidP="00833430">
      <w:pPr>
        <w:numPr>
          <w:ilvl w:val="1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Impartiality, fairness and confidentiality</w:t>
      </w:r>
    </w:p>
    <w:p w:rsidR="009A45DE" w:rsidRPr="006F2BA0" w:rsidRDefault="009A45DE" w:rsidP="00833430">
      <w:pPr>
        <w:numPr>
          <w:ilvl w:val="1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Tact and diplomacy </w:t>
      </w:r>
    </w:p>
    <w:p w:rsidR="009A45DE" w:rsidRPr="006F2BA0" w:rsidRDefault="009A45DE" w:rsidP="00833430">
      <w:pPr>
        <w:numPr>
          <w:ilvl w:val="1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Respect for others</w:t>
      </w:r>
    </w:p>
    <w:p w:rsidR="009A45DE" w:rsidRPr="006F2BA0" w:rsidRDefault="009A45DE" w:rsidP="00833430">
      <w:pPr>
        <w:numPr>
          <w:ilvl w:val="1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Willingness to learn new skills and receive feedback</w:t>
      </w:r>
    </w:p>
    <w:p w:rsidR="009A45DE" w:rsidRPr="006F2BA0" w:rsidRDefault="009A45DE" w:rsidP="00833430">
      <w:pPr>
        <w:numPr>
          <w:ilvl w:val="1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Willingness to speak one’s mind and de</w:t>
      </w:r>
      <w:r w:rsidR="00455131">
        <w:rPr>
          <w:rFonts w:asciiTheme="minorHAnsi" w:hAnsiTheme="minorHAnsi" w:cstheme="minorHAnsi"/>
          <w:sz w:val="22"/>
          <w:szCs w:val="22"/>
          <w:lang w:val="en-GB"/>
        </w:rPr>
        <w:t>al with conflict constructively</w:t>
      </w:r>
    </w:p>
    <w:p w:rsidR="00833430" w:rsidRDefault="00833430" w:rsidP="00833430">
      <w:pPr>
        <w:pStyle w:val="Heading2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:rsidR="00335A53" w:rsidRPr="006F2BA0" w:rsidRDefault="00335A53" w:rsidP="00833430">
      <w:pPr>
        <w:pStyle w:val="Heading1"/>
        <w:contextualSpacing/>
        <w:rPr>
          <w:rFonts w:asciiTheme="minorHAnsi" w:hAnsiTheme="minorHAnsi" w:cstheme="minorHAnsi"/>
          <w:sz w:val="22"/>
          <w:szCs w:val="22"/>
        </w:rPr>
      </w:pPr>
      <w:r w:rsidRPr="006F2BA0">
        <w:rPr>
          <w:rFonts w:asciiTheme="minorHAnsi" w:hAnsiTheme="minorHAnsi" w:cstheme="minorHAnsi"/>
          <w:sz w:val="22"/>
          <w:szCs w:val="22"/>
        </w:rPr>
        <w:t>About the Pathway to Chartership</w:t>
      </w:r>
    </w:p>
    <w:p w:rsidR="006F2BA0" w:rsidRPr="006F2BA0" w:rsidRDefault="00335A53" w:rsidP="00833430">
      <w:pPr>
        <w:spacing w:before="80"/>
        <w:contextualSpacing/>
        <w:rPr>
          <w:rFonts w:ascii="Calibri" w:hAnsi="Calibri" w:cs="Calibr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In December 2006 the LI introduced the Pathway to Chartership, the system which deliver</w:t>
      </w:r>
      <w:r w:rsidR="00AA5198" w:rsidRPr="006F2BA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the highly skilled landscape professionals of the future. The Pathway </w:t>
      </w:r>
      <w:r w:rsidR="006A0F95">
        <w:rPr>
          <w:rFonts w:asciiTheme="minorHAnsi" w:hAnsiTheme="minorHAnsi" w:cstheme="minorHAnsi"/>
          <w:sz w:val="22"/>
          <w:szCs w:val="22"/>
          <w:lang w:val="en-GB"/>
        </w:rPr>
        <w:t xml:space="preserve">to Chartership 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>encourages individuals to take ownership of their learning and plan, review and reflect on their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development with the aid of a m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>entor. The emphasis is on flexibility, work based learning and laying a foundation for lifelong learning.</w:t>
      </w:r>
      <w:r w:rsidR="006F2BA0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F2BA0">
        <w:rPr>
          <w:rFonts w:asciiTheme="minorHAnsi" w:hAnsiTheme="minorHAnsi" w:cstheme="minorHAnsi"/>
          <w:sz w:val="22"/>
          <w:szCs w:val="22"/>
          <w:lang w:val="en-GB"/>
        </w:rPr>
        <w:t>Since its launch t</w:t>
      </w:r>
      <w:r w:rsidR="006F2BA0" w:rsidRPr="006F2BA0">
        <w:rPr>
          <w:rFonts w:ascii="Calibri" w:hAnsi="Calibri" w:cs="Calibri"/>
          <w:sz w:val="22"/>
          <w:szCs w:val="22"/>
          <w:lang w:val="en-GB"/>
        </w:rPr>
        <w:t>he Pathway</w:t>
      </w:r>
      <w:r w:rsidR="006F2BA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A0F95">
        <w:rPr>
          <w:rFonts w:ascii="Calibri" w:hAnsi="Calibri" w:cs="Calibri"/>
          <w:sz w:val="22"/>
          <w:szCs w:val="22"/>
          <w:lang w:val="en-GB"/>
        </w:rPr>
        <w:t xml:space="preserve">to Chartership </w:t>
      </w:r>
      <w:r w:rsidR="006F2BA0" w:rsidRPr="006F2BA0">
        <w:rPr>
          <w:rFonts w:ascii="Calibri" w:hAnsi="Calibri" w:cs="Calibri"/>
          <w:sz w:val="22"/>
          <w:szCs w:val="22"/>
          <w:lang w:val="en-GB"/>
        </w:rPr>
        <w:t>has helpe</w:t>
      </w:r>
      <w:r w:rsidR="006A0F95">
        <w:rPr>
          <w:rFonts w:ascii="Calibri" w:hAnsi="Calibri" w:cs="Calibri"/>
          <w:sz w:val="22"/>
          <w:szCs w:val="22"/>
          <w:lang w:val="en-GB"/>
        </w:rPr>
        <w:t xml:space="preserve">d more than 600 members become </w:t>
      </w:r>
      <w:proofErr w:type="gramStart"/>
      <w:r w:rsidR="006A0F95">
        <w:rPr>
          <w:rFonts w:ascii="Calibri" w:hAnsi="Calibri" w:cs="Calibri"/>
          <w:sz w:val="22"/>
          <w:szCs w:val="22"/>
          <w:lang w:val="en-GB"/>
        </w:rPr>
        <w:t>C</w:t>
      </w:r>
      <w:r w:rsidR="006F2BA0" w:rsidRPr="006F2BA0">
        <w:rPr>
          <w:rFonts w:ascii="Calibri" w:hAnsi="Calibri" w:cs="Calibri"/>
          <w:sz w:val="22"/>
          <w:szCs w:val="22"/>
          <w:lang w:val="en-GB"/>
        </w:rPr>
        <w:t>hartered</w:t>
      </w:r>
      <w:proofErr w:type="gramEnd"/>
      <w:r w:rsidR="006F2BA0" w:rsidRPr="006F2BA0">
        <w:rPr>
          <w:rFonts w:ascii="Calibri" w:hAnsi="Calibri" w:cs="Calibri"/>
          <w:sz w:val="22"/>
          <w:szCs w:val="22"/>
          <w:lang w:val="en-GB"/>
        </w:rPr>
        <w:t xml:space="preserve">. There are currently almost 600 candidates working towards the </w:t>
      </w:r>
      <w:r w:rsidR="006A0F95">
        <w:rPr>
          <w:rFonts w:ascii="Calibri" w:hAnsi="Calibri" w:cs="Calibri"/>
          <w:sz w:val="22"/>
          <w:szCs w:val="22"/>
          <w:lang w:val="en-GB"/>
        </w:rPr>
        <w:t>Chartership exam</w:t>
      </w:r>
      <w:r w:rsidR="006F2BA0" w:rsidRPr="006F2BA0">
        <w:rPr>
          <w:rFonts w:ascii="Calibri" w:hAnsi="Calibri" w:cs="Calibri"/>
          <w:sz w:val="22"/>
          <w:szCs w:val="22"/>
          <w:lang w:val="en-GB"/>
        </w:rPr>
        <w:t>, supp</w:t>
      </w:r>
      <w:r w:rsidR="006A0F95">
        <w:rPr>
          <w:rFonts w:ascii="Calibri" w:hAnsi="Calibri" w:cs="Calibri"/>
          <w:sz w:val="22"/>
          <w:szCs w:val="22"/>
          <w:lang w:val="en-GB"/>
        </w:rPr>
        <w:t xml:space="preserve">orted by over 500 mentors and </w:t>
      </w:r>
      <w:r w:rsidR="0012003B">
        <w:rPr>
          <w:rFonts w:ascii="Calibri" w:hAnsi="Calibri" w:cs="Calibri"/>
          <w:sz w:val="22"/>
          <w:szCs w:val="22"/>
          <w:lang w:val="en-GB"/>
        </w:rPr>
        <w:t>46</w:t>
      </w:r>
      <w:r w:rsidR="006F2BA0" w:rsidRPr="006F2BA0">
        <w:rPr>
          <w:rFonts w:ascii="Calibri" w:hAnsi="Calibri" w:cs="Calibri"/>
          <w:sz w:val="22"/>
          <w:szCs w:val="22"/>
          <w:lang w:val="en-GB"/>
        </w:rPr>
        <w:t xml:space="preserve"> supervisors. Each year approximately 100 candidates are examined in either May or November at venues in London and Manchester. </w:t>
      </w:r>
    </w:p>
    <w:p w:rsidR="006F2BA0" w:rsidRPr="006F2BA0" w:rsidRDefault="006F2BA0" w:rsidP="00833430">
      <w:pPr>
        <w:spacing w:before="80"/>
        <w:contextualSpacing/>
        <w:rPr>
          <w:rFonts w:ascii="Calibri" w:hAnsi="Calibri" w:cs="Calibri"/>
          <w:sz w:val="6"/>
          <w:szCs w:val="22"/>
          <w:lang w:val="en-GB"/>
        </w:rPr>
      </w:pPr>
    </w:p>
    <w:p w:rsidR="006F2BA0" w:rsidRPr="006F2BA0" w:rsidRDefault="006F2BA0" w:rsidP="00833430">
      <w:pPr>
        <w:spacing w:before="80"/>
        <w:contextualSpacing/>
        <w:rPr>
          <w:rFonts w:ascii="Calibri" w:hAnsi="Calibri" w:cs="Calibri"/>
          <w:sz w:val="22"/>
          <w:szCs w:val="22"/>
          <w:lang w:val="en-GB"/>
        </w:rPr>
      </w:pPr>
      <w:r w:rsidRPr="006F2BA0">
        <w:rPr>
          <w:rFonts w:ascii="Calibri" w:hAnsi="Calibri" w:cs="Calibri"/>
          <w:sz w:val="22"/>
          <w:szCs w:val="22"/>
          <w:lang w:val="en-GB"/>
        </w:rPr>
        <w:lastRenderedPageBreak/>
        <w:t xml:space="preserve">The </w:t>
      </w:r>
      <w:r w:rsidR="0012003B">
        <w:rPr>
          <w:rFonts w:ascii="Calibri" w:hAnsi="Calibri" w:cs="Calibri"/>
          <w:sz w:val="22"/>
          <w:szCs w:val="22"/>
          <w:lang w:val="en-GB"/>
        </w:rPr>
        <w:t xml:space="preserve">Chartership exam </w:t>
      </w:r>
      <w:r w:rsidRPr="006F2BA0">
        <w:rPr>
          <w:rFonts w:ascii="Calibri" w:hAnsi="Calibri" w:cs="Calibri"/>
          <w:sz w:val="22"/>
          <w:szCs w:val="22"/>
          <w:lang w:val="en-GB"/>
        </w:rPr>
        <w:t>is the final assessment stage of the Pathway to Chartership</w:t>
      </w:r>
      <w:r w:rsidR="00BC18CF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12003B">
        <w:rPr>
          <w:rFonts w:ascii="Calibri" w:hAnsi="Calibri" w:cs="Calibri"/>
          <w:sz w:val="22"/>
          <w:szCs w:val="22"/>
          <w:lang w:val="en-GB"/>
        </w:rPr>
        <w:t xml:space="preserve">Examiners ask </w:t>
      </w:r>
      <w:r w:rsidRPr="006F2BA0">
        <w:rPr>
          <w:rFonts w:ascii="Calibri" w:hAnsi="Calibri" w:cs="Calibri"/>
          <w:sz w:val="22"/>
          <w:szCs w:val="22"/>
          <w:lang w:val="en-GB"/>
        </w:rPr>
        <w:t>questions based on the candidate’s deve</w:t>
      </w:r>
      <w:r w:rsidR="00BC18CF">
        <w:rPr>
          <w:rFonts w:ascii="Calibri" w:hAnsi="Calibri" w:cs="Calibri"/>
          <w:sz w:val="22"/>
          <w:szCs w:val="22"/>
          <w:lang w:val="en-GB"/>
        </w:rPr>
        <w:t xml:space="preserve">lopment packs, </w:t>
      </w:r>
      <w:r w:rsidRPr="006F2BA0">
        <w:rPr>
          <w:rFonts w:ascii="Calibri" w:hAnsi="Calibri" w:cs="Calibri"/>
          <w:sz w:val="22"/>
          <w:szCs w:val="22"/>
          <w:lang w:val="en-GB"/>
        </w:rPr>
        <w:t>mentor’s reviews</w:t>
      </w:r>
      <w:r w:rsidR="00BC18CF">
        <w:rPr>
          <w:rFonts w:ascii="Calibri" w:hAnsi="Calibri" w:cs="Calibri"/>
          <w:sz w:val="22"/>
          <w:szCs w:val="22"/>
          <w:lang w:val="en-GB"/>
        </w:rPr>
        <w:t xml:space="preserve"> and supervisor’s feedback</w:t>
      </w:r>
      <w:r w:rsidRPr="006F2BA0">
        <w:rPr>
          <w:rFonts w:ascii="Calibri" w:hAnsi="Calibri" w:cs="Calibri"/>
          <w:sz w:val="22"/>
          <w:szCs w:val="22"/>
          <w:lang w:val="en-GB"/>
        </w:rPr>
        <w:t>. The</w:t>
      </w:r>
      <w:r w:rsidR="0012003B">
        <w:rPr>
          <w:rFonts w:ascii="Calibri" w:hAnsi="Calibri" w:cs="Calibri"/>
          <w:sz w:val="22"/>
          <w:szCs w:val="22"/>
          <w:lang w:val="en-GB"/>
        </w:rPr>
        <w:t>re are no set questions, and t</w:t>
      </w:r>
      <w:r w:rsidRPr="006F2BA0">
        <w:rPr>
          <w:rFonts w:ascii="Calibri" w:hAnsi="Calibri" w:cs="Calibri"/>
          <w:sz w:val="22"/>
          <w:szCs w:val="22"/>
          <w:lang w:val="en-GB"/>
        </w:rPr>
        <w:t xml:space="preserve">he </w:t>
      </w:r>
      <w:r w:rsidR="0012003B">
        <w:rPr>
          <w:rFonts w:ascii="Calibri" w:hAnsi="Calibri" w:cs="Calibri"/>
          <w:sz w:val="22"/>
          <w:szCs w:val="22"/>
          <w:lang w:val="en-GB"/>
        </w:rPr>
        <w:t xml:space="preserve">examiners therefore need to be </w:t>
      </w:r>
      <w:r w:rsidRPr="006F2BA0">
        <w:rPr>
          <w:rFonts w:ascii="Calibri" w:hAnsi="Calibri" w:cs="Calibri"/>
          <w:sz w:val="22"/>
          <w:szCs w:val="22"/>
          <w:lang w:val="en-GB"/>
        </w:rPr>
        <w:t>responsible, knowledgeable and pro</w:t>
      </w:r>
      <w:r w:rsidR="0012003B">
        <w:rPr>
          <w:rFonts w:ascii="Calibri" w:hAnsi="Calibri" w:cs="Calibri"/>
          <w:sz w:val="22"/>
          <w:szCs w:val="22"/>
          <w:lang w:val="en-GB"/>
        </w:rPr>
        <w:t>fessional people</w:t>
      </w:r>
      <w:r w:rsidRPr="006F2BA0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:rsidR="006F2BA0" w:rsidRPr="006F2BA0" w:rsidRDefault="006F2BA0" w:rsidP="00833430">
      <w:pPr>
        <w:contextualSpacing/>
        <w:rPr>
          <w:rFonts w:ascii="Calibri" w:hAnsi="Calibri" w:cs="Calibri"/>
          <w:sz w:val="22"/>
          <w:szCs w:val="22"/>
          <w:lang w:val="en-GB"/>
        </w:rPr>
      </w:pPr>
    </w:p>
    <w:p w:rsidR="006F2BA0" w:rsidRPr="006F2BA0" w:rsidRDefault="006F2BA0" w:rsidP="00833430">
      <w:pPr>
        <w:contextualSpacing/>
        <w:rPr>
          <w:rFonts w:ascii="Calibri" w:hAnsi="Calibri" w:cs="Calibri"/>
          <w:sz w:val="22"/>
          <w:szCs w:val="22"/>
          <w:lang w:val="en-GB"/>
        </w:rPr>
      </w:pPr>
      <w:r w:rsidRPr="006F2BA0">
        <w:rPr>
          <w:rFonts w:ascii="Calibri" w:hAnsi="Calibri" w:cs="Calibri"/>
          <w:sz w:val="22"/>
          <w:szCs w:val="22"/>
          <w:lang w:val="en-GB"/>
        </w:rPr>
        <w:t>Examinations are held in May and November each year</w:t>
      </w:r>
      <w:r w:rsidR="00BC18CF">
        <w:rPr>
          <w:rFonts w:ascii="Calibri" w:hAnsi="Calibri" w:cs="Calibri"/>
          <w:sz w:val="22"/>
          <w:szCs w:val="22"/>
          <w:lang w:val="en-GB"/>
        </w:rPr>
        <w:t xml:space="preserve"> in both London and Manchester.</w:t>
      </w:r>
    </w:p>
    <w:p w:rsidR="00335A53" w:rsidRPr="006F2BA0" w:rsidRDefault="00335A53" w:rsidP="00833430">
      <w:pPr>
        <w:pStyle w:val="BodyText"/>
        <w:contextualSpacing/>
        <w:rPr>
          <w:rFonts w:asciiTheme="minorHAnsi" w:hAnsiTheme="minorHAnsi" w:cstheme="minorHAnsi"/>
          <w:b/>
          <w:bCs/>
          <w:szCs w:val="22"/>
        </w:rPr>
      </w:pPr>
    </w:p>
    <w:p w:rsidR="00335A53" w:rsidRPr="006F2BA0" w:rsidRDefault="00335A53" w:rsidP="00833430">
      <w:pPr>
        <w:pStyle w:val="BodyText"/>
        <w:contextualSpacing/>
        <w:rPr>
          <w:rFonts w:asciiTheme="minorHAnsi" w:hAnsiTheme="minorHAnsi" w:cstheme="minorHAnsi"/>
          <w:b/>
          <w:bCs/>
          <w:szCs w:val="22"/>
        </w:rPr>
      </w:pPr>
      <w:r w:rsidRPr="006F2BA0">
        <w:rPr>
          <w:rFonts w:asciiTheme="minorHAnsi" w:hAnsiTheme="minorHAnsi" w:cstheme="minorHAnsi"/>
          <w:b/>
          <w:bCs/>
          <w:szCs w:val="22"/>
        </w:rPr>
        <w:t>Training and retention</w:t>
      </w:r>
    </w:p>
    <w:p w:rsidR="00335A53" w:rsidRPr="006F2BA0" w:rsidRDefault="00B6060D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Examiners</w:t>
      </w:r>
      <w:r w:rsidR="00335A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will be expected to keep up to date on current developments within the 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 xml:space="preserve">Chartership syllabus and the </w:t>
      </w:r>
      <w:r w:rsidR="00335A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Pathway 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 xml:space="preserve">to Chartership online </w:t>
      </w:r>
      <w:r w:rsidR="00335A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system and </w:t>
      </w:r>
      <w:r w:rsidR="005F4E8C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are required to take part in one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5F4E8C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raining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5F4E8C" w:rsidRPr="006F2BA0">
        <w:rPr>
          <w:rFonts w:asciiTheme="minorHAnsi" w:hAnsiTheme="minorHAnsi" w:cstheme="minorHAnsi"/>
          <w:sz w:val="22"/>
          <w:szCs w:val="22"/>
          <w:lang w:val="en-GB"/>
        </w:rPr>
        <w:t>vent per year</w:t>
      </w:r>
      <w:r w:rsidR="00335A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553D44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Reasonable travel 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and overnight </w:t>
      </w:r>
      <w:r w:rsidR="00553D44" w:rsidRPr="006F2BA0">
        <w:rPr>
          <w:rFonts w:asciiTheme="minorHAnsi" w:hAnsiTheme="minorHAnsi" w:cstheme="minorHAnsi"/>
          <w:sz w:val="22"/>
          <w:szCs w:val="22"/>
          <w:lang w:val="en-GB"/>
        </w:rPr>
        <w:t>expenses are paid when attendance at such events is required.</w:t>
      </w: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b/>
          <w:sz w:val="22"/>
          <w:szCs w:val="22"/>
          <w:lang w:val="en-GB"/>
        </w:rPr>
        <w:t>Time commitment</w:t>
      </w:r>
    </w:p>
    <w:p w:rsidR="00335A53" w:rsidRPr="006F2BA0" w:rsidRDefault="00B6060D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Examiners are asked to volunteer for a minimum of one day per year however many examiners volunteer for one </w:t>
      </w:r>
      <w:r w:rsidR="009025FF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or more 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>day</w:t>
      </w:r>
      <w:r w:rsidR="009025FF" w:rsidRPr="006F2BA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per session (i.e. one da</w:t>
      </w:r>
      <w:r w:rsidR="009A3B74">
        <w:rPr>
          <w:rFonts w:asciiTheme="minorHAnsi" w:hAnsiTheme="minorHAnsi" w:cstheme="minorHAnsi"/>
          <w:sz w:val="22"/>
          <w:szCs w:val="22"/>
          <w:lang w:val="en-GB"/>
        </w:rPr>
        <w:t xml:space="preserve">y in May and one in November). Prior to the exam days,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xaminers will need to spend some time </w:t>
      </w:r>
      <w:r w:rsidR="009A3B74">
        <w:rPr>
          <w:rFonts w:asciiTheme="minorHAnsi" w:hAnsiTheme="minorHAnsi" w:cstheme="minorHAnsi"/>
          <w:sz w:val="22"/>
          <w:szCs w:val="22"/>
          <w:lang w:val="en-GB"/>
        </w:rPr>
        <w:t xml:space="preserve">preparing suitable questions for their candidates, based on the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5C044E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ndidate,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5C044E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entor and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5C044E" w:rsidRPr="006F2BA0">
        <w:rPr>
          <w:rFonts w:asciiTheme="minorHAnsi" w:hAnsiTheme="minorHAnsi" w:cstheme="minorHAnsi"/>
          <w:sz w:val="22"/>
          <w:szCs w:val="22"/>
          <w:lang w:val="en-GB"/>
        </w:rPr>
        <w:t>upervisor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submissions. This take</w:t>
      </w:r>
      <w:r w:rsidR="009A3B74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approximately 2 hours per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andidate, with each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xaminer examining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 maximum of 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5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andidates in a day. </w:t>
      </w:r>
    </w:p>
    <w:p w:rsidR="00335A53" w:rsidRPr="006F2BA0" w:rsidRDefault="00B6060D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In addition </w:t>
      </w:r>
      <w:r w:rsidR="00BC18CF">
        <w:rPr>
          <w:rFonts w:asciiTheme="minorHAnsi" w:hAnsiTheme="minorHAnsi" w:cstheme="minorHAnsi"/>
          <w:sz w:val="22"/>
          <w:szCs w:val="22"/>
          <w:lang w:val="en-GB"/>
        </w:rPr>
        <w:t>all e</w:t>
      </w:r>
      <w:r w:rsidR="005C044E" w:rsidRPr="006F2BA0">
        <w:rPr>
          <w:rFonts w:asciiTheme="minorHAnsi" w:hAnsiTheme="minorHAnsi" w:cstheme="minorHAnsi"/>
          <w:sz w:val="22"/>
          <w:szCs w:val="22"/>
          <w:lang w:val="en-GB"/>
        </w:rPr>
        <w:t>xaminers are asked to attend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a training session per year. </w:t>
      </w:r>
    </w:p>
    <w:p w:rsidR="00335A53" w:rsidRPr="006F2BA0" w:rsidRDefault="00335A53" w:rsidP="00833430">
      <w:pPr>
        <w:pStyle w:val="Heading4"/>
        <w:contextualSpacing/>
        <w:rPr>
          <w:rFonts w:asciiTheme="minorHAnsi" w:hAnsiTheme="minorHAnsi" w:cstheme="minorHAnsi"/>
          <w:bCs/>
          <w:szCs w:val="22"/>
          <w:lang w:val="en-GB"/>
        </w:rPr>
      </w:pP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b/>
          <w:sz w:val="22"/>
          <w:szCs w:val="22"/>
          <w:lang w:val="en-GB"/>
        </w:rPr>
        <w:t>Employment status and payment</w:t>
      </w:r>
    </w:p>
    <w:p w:rsidR="005F4E8C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>ll a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ppointments 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 xml:space="preserve">as examiner are 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made on a </w:t>
      </w:r>
      <w:r w:rsidR="00B6060D" w:rsidRPr="006F2BA0">
        <w:rPr>
          <w:rFonts w:asciiTheme="minorHAnsi" w:hAnsiTheme="minorHAnsi" w:cstheme="minorHAnsi"/>
          <w:sz w:val="22"/>
          <w:szCs w:val="22"/>
          <w:lang w:val="en-GB"/>
        </w:rPr>
        <w:t>volunteer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basis. </w:t>
      </w:r>
      <w:r w:rsidR="005C044E" w:rsidRPr="006F2BA0">
        <w:rPr>
          <w:rFonts w:asciiTheme="minorHAnsi" w:hAnsiTheme="minorHAnsi" w:cstheme="minorHAnsi"/>
          <w:sz w:val="22"/>
          <w:szCs w:val="22"/>
          <w:lang w:val="en-GB"/>
        </w:rPr>
        <w:t>Expenses will be reimbursed in line with the current expenses policy.</w:t>
      </w:r>
    </w:p>
    <w:p w:rsidR="0075121B" w:rsidRPr="006F2BA0" w:rsidRDefault="0075121B" w:rsidP="00833430">
      <w:pPr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b/>
          <w:sz w:val="22"/>
          <w:szCs w:val="22"/>
          <w:lang w:val="en-GB"/>
        </w:rPr>
        <w:t>Conflict</w:t>
      </w:r>
      <w:r w:rsidR="009A3B74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Pr="006F2BA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of interest</w:t>
      </w:r>
    </w:p>
    <w:p w:rsidR="005C044E" w:rsidRPr="006F2BA0" w:rsidRDefault="005C044E" w:rsidP="00833430">
      <w:pPr>
        <w:pStyle w:val="BodyText"/>
        <w:contextualSpacing/>
        <w:rPr>
          <w:rFonts w:asciiTheme="minorHAnsi" w:hAnsiTheme="minorHAnsi" w:cstheme="minorHAnsi"/>
          <w:szCs w:val="22"/>
        </w:rPr>
      </w:pPr>
      <w:r w:rsidRPr="006F2BA0">
        <w:rPr>
          <w:rFonts w:asciiTheme="minorHAnsi" w:hAnsiTheme="minorHAnsi" w:cstheme="minorHAnsi"/>
          <w:szCs w:val="22"/>
        </w:rPr>
        <w:t xml:space="preserve">Once an </w:t>
      </w:r>
      <w:r w:rsidR="00813AF6" w:rsidRPr="006F2BA0">
        <w:rPr>
          <w:rFonts w:asciiTheme="minorHAnsi" w:hAnsiTheme="minorHAnsi" w:cstheme="minorHAnsi"/>
          <w:szCs w:val="22"/>
        </w:rPr>
        <w:t>e</w:t>
      </w:r>
      <w:r w:rsidRPr="006F2BA0">
        <w:rPr>
          <w:rFonts w:asciiTheme="minorHAnsi" w:hAnsiTheme="minorHAnsi" w:cstheme="minorHAnsi"/>
          <w:szCs w:val="22"/>
        </w:rPr>
        <w:t>xaminer has indicated their availability they</w:t>
      </w:r>
      <w:r w:rsidR="00B6060D" w:rsidRPr="006F2BA0">
        <w:rPr>
          <w:rFonts w:asciiTheme="minorHAnsi" w:hAnsiTheme="minorHAnsi" w:cstheme="minorHAnsi"/>
          <w:szCs w:val="22"/>
        </w:rPr>
        <w:t xml:space="preserve"> are sent a list of all </w:t>
      </w:r>
      <w:r w:rsidR="00813AF6" w:rsidRPr="006F2BA0">
        <w:rPr>
          <w:rFonts w:asciiTheme="minorHAnsi" w:hAnsiTheme="minorHAnsi" w:cstheme="minorHAnsi"/>
          <w:szCs w:val="22"/>
        </w:rPr>
        <w:t>c</w:t>
      </w:r>
      <w:r w:rsidR="00B6060D" w:rsidRPr="006F2BA0">
        <w:rPr>
          <w:rFonts w:asciiTheme="minorHAnsi" w:hAnsiTheme="minorHAnsi" w:cstheme="minorHAnsi"/>
          <w:szCs w:val="22"/>
        </w:rPr>
        <w:t xml:space="preserve">andidates for that exam session before the timetable is drawn up. </w:t>
      </w:r>
      <w:r w:rsidR="0012003B">
        <w:rPr>
          <w:rFonts w:asciiTheme="minorHAnsi" w:hAnsiTheme="minorHAnsi" w:cstheme="minorHAnsi"/>
          <w:szCs w:val="22"/>
        </w:rPr>
        <w:t xml:space="preserve">All </w:t>
      </w:r>
      <w:r w:rsidR="00813AF6" w:rsidRPr="006F2BA0">
        <w:rPr>
          <w:rFonts w:asciiTheme="minorHAnsi" w:hAnsiTheme="minorHAnsi" w:cstheme="minorHAnsi"/>
          <w:szCs w:val="22"/>
        </w:rPr>
        <w:t>e</w:t>
      </w:r>
      <w:r w:rsidR="00B6060D" w:rsidRPr="006F2BA0">
        <w:rPr>
          <w:rFonts w:asciiTheme="minorHAnsi" w:hAnsiTheme="minorHAnsi" w:cstheme="minorHAnsi"/>
          <w:szCs w:val="22"/>
        </w:rPr>
        <w:t xml:space="preserve">xaminers </w:t>
      </w:r>
      <w:r w:rsidR="0012003B">
        <w:rPr>
          <w:rFonts w:asciiTheme="minorHAnsi" w:hAnsiTheme="minorHAnsi" w:cstheme="minorHAnsi"/>
          <w:szCs w:val="22"/>
        </w:rPr>
        <w:t xml:space="preserve">are requested to </w:t>
      </w:r>
      <w:r w:rsidR="00B6060D" w:rsidRPr="006F2BA0">
        <w:rPr>
          <w:rFonts w:asciiTheme="minorHAnsi" w:hAnsiTheme="minorHAnsi" w:cstheme="minorHAnsi"/>
          <w:szCs w:val="22"/>
        </w:rPr>
        <w:t xml:space="preserve">notify </w:t>
      </w:r>
      <w:r w:rsidR="0012003B">
        <w:rPr>
          <w:rFonts w:asciiTheme="minorHAnsi" w:hAnsiTheme="minorHAnsi" w:cstheme="minorHAnsi"/>
          <w:szCs w:val="22"/>
        </w:rPr>
        <w:t xml:space="preserve">the staff team </w:t>
      </w:r>
      <w:r w:rsidR="00B6060D" w:rsidRPr="006F2BA0">
        <w:rPr>
          <w:rFonts w:asciiTheme="minorHAnsi" w:hAnsiTheme="minorHAnsi" w:cstheme="minorHAnsi"/>
          <w:szCs w:val="22"/>
        </w:rPr>
        <w:t xml:space="preserve">of any candidates they </w:t>
      </w:r>
      <w:r w:rsidRPr="006F2BA0">
        <w:rPr>
          <w:rFonts w:asciiTheme="minorHAnsi" w:hAnsiTheme="minorHAnsi" w:cstheme="minorHAnsi"/>
          <w:szCs w:val="22"/>
        </w:rPr>
        <w:t>cannot</w:t>
      </w:r>
      <w:r w:rsidR="00B6060D" w:rsidRPr="006F2BA0">
        <w:rPr>
          <w:rFonts w:asciiTheme="minorHAnsi" w:hAnsiTheme="minorHAnsi" w:cstheme="minorHAnsi"/>
          <w:szCs w:val="22"/>
        </w:rPr>
        <w:t xml:space="preserve"> examine due to a conflict of interest. If, once the timetables are released and examiners gain access to the </w:t>
      </w:r>
      <w:r w:rsidR="00813AF6" w:rsidRPr="006F2BA0">
        <w:rPr>
          <w:rFonts w:asciiTheme="minorHAnsi" w:hAnsiTheme="minorHAnsi" w:cstheme="minorHAnsi"/>
          <w:szCs w:val="22"/>
        </w:rPr>
        <w:t>c</w:t>
      </w:r>
      <w:r w:rsidR="00B6060D" w:rsidRPr="006F2BA0">
        <w:rPr>
          <w:rFonts w:asciiTheme="minorHAnsi" w:hAnsiTheme="minorHAnsi" w:cstheme="minorHAnsi"/>
          <w:szCs w:val="22"/>
        </w:rPr>
        <w:t xml:space="preserve">andidate’s submissions, they realise a conflict of interest does exist they should notify the </w:t>
      </w:r>
      <w:r w:rsidR="0012003B">
        <w:rPr>
          <w:rFonts w:asciiTheme="minorHAnsi" w:hAnsiTheme="minorHAnsi" w:cstheme="minorHAnsi"/>
          <w:szCs w:val="22"/>
        </w:rPr>
        <w:t>staff team</w:t>
      </w:r>
      <w:r w:rsidR="00B6060D" w:rsidRPr="006F2BA0">
        <w:rPr>
          <w:rFonts w:asciiTheme="minorHAnsi" w:hAnsiTheme="minorHAnsi" w:cstheme="minorHAnsi"/>
          <w:szCs w:val="22"/>
        </w:rPr>
        <w:t xml:space="preserve"> immediately. Should the </w:t>
      </w:r>
      <w:r w:rsidR="00813AF6" w:rsidRPr="006F2BA0">
        <w:rPr>
          <w:rFonts w:asciiTheme="minorHAnsi" w:hAnsiTheme="minorHAnsi" w:cstheme="minorHAnsi"/>
          <w:szCs w:val="22"/>
        </w:rPr>
        <w:t>e</w:t>
      </w:r>
      <w:r w:rsidR="00B6060D" w:rsidRPr="006F2BA0">
        <w:rPr>
          <w:rFonts w:asciiTheme="minorHAnsi" w:hAnsiTheme="minorHAnsi" w:cstheme="minorHAnsi"/>
          <w:szCs w:val="22"/>
        </w:rPr>
        <w:t xml:space="preserve">xaminer be unaware of a conflict of interest until they meet the </w:t>
      </w:r>
      <w:r w:rsidR="00813AF6" w:rsidRPr="006F2BA0">
        <w:rPr>
          <w:rFonts w:asciiTheme="minorHAnsi" w:hAnsiTheme="minorHAnsi" w:cstheme="minorHAnsi"/>
          <w:szCs w:val="22"/>
        </w:rPr>
        <w:t>c</w:t>
      </w:r>
      <w:r w:rsidR="00B6060D" w:rsidRPr="006F2BA0">
        <w:rPr>
          <w:rFonts w:asciiTheme="minorHAnsi" w:hAnsiTheme="minorHAnsi" w:cstheme="minorHAnsi"/>
          <w:szCs w:val="22"/>
        </w:rPr>
        <w:t xml:space="preserve">andidate in the </w:t>
      </w:r>
      <w:r w:rsidR="00813AF6" w:rsidRPr="006F2BA0">
        <w:rPr>
          <w:rFonts w:asciiTheme="minorHAnsi" w:hAnsiTheme="minorHAnsi" w:cstheme="minorHAnsi"/>
          <w:szCs w:val="22"/>
        </w:rPr>
        <w:t>e</w:t>
      </w:r>
      <w:r w:rsidR="00B6060D" w:rsidRPr="006F2BA0">
        <w:rPr>
          <w:rFonts w:asciiTheme="minorHAnsi" w:hAnsiTheme="minorHAnsi" w:cstheme="minorHAnsi"/>
          <w:szCs w:val="22"/>
        </w:rPr>
        <w:t xml:space="preserve">xam room, they should then make </w:t>
      </w:r>
      <w:r w:rsidR="00DA7260" w:rsidRPr="006F2BA0">
        <w:rPr>
          <w:rFonts w:asciiTheme="minorHAnsi" w:hAnsiTheme="minorHAnsi" w:cstheme="minorHAnsi"/>
          <w:szCs w:val="22"/>
        </w:rPr>
        <w:t xml:space="preserve">the Chief Examiner aware of this before discussing whether to continue. </w:t>
      </w: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:rsidR="00335A53" w:rsidRPr="006F2BA0" w:rsidRDefault="00DA7260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Where an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xaminer </w:t>
      </w:r>
      <w:r w:rsidR="00335A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is unsure whether a conflict of interest may have arisen they should contact the 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>staff team</w:t>
      </w:r>
      <w:r w:rsidR="00335A53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in the first instance. </w:t>
      </w: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b/>
          <w:sz w:val="22"/>
          <w:szCs w:val="22"/>
          <w:lang w:val="en-GB"/>
        </w:rPr>
        <w:t>Confidentiality</w:t>
      </w: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The nature of 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75121B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>xaminer’s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work means that 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 xml:space="preserve">they 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will be given access to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andidate’s records which will in part document their day to day work. Candidates will be aware that the information they submit will be seen by others. However,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>xaminers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also need to be aware that the information they see as part of the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>ir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role may sometimes contain privileged or business sensitive information. </w:t>
      </w: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>All information submitted by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andidates,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75121B" w:rsidRPr="006F2BA0">
        <w:rPr>
          <w:rFonts w:asciiTheme="minorHAnsi" w:hAnsiTheme="minorHAnsi" w:cstheme="minorHAnsi"/>
          <w:sz w:val="22"/>
          <w:szCs w:val="22"/>
          <w:lang w:val="en-GB"/>
        </w:rPr>
        <w:t>entors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>upervisor</w:t>
      </w:r>
      <w:r w:rsidR="00813AF6" w:rsidRPr="006F2BA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75121B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in the P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athway 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 xml:space="preserve">to Chartership system 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is submitted in confidence and solely for the purposes of the Pathway 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>to Chartership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>Examiners must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not disclose any information to a third party, or use if for any other purpose, commercial or professional, other than in their capacity as 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 xml:space="preserve">a Chartership </w:t>
      </w:r>
      <w:r w:rsidR="009A2945" w:rsidRPr="006F2B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>xaminer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335A53" w:rsidRPr="006F2BA0" w:rsidRDefault="00335A53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:rsidR="00D11B56" w:rsidRPr="009A3B74" w:rsidRDefault="00335A53" w:rsidP="009A3B74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As </w:t>
      </w:r>
      <w:r w:rsidR="0012003B">
        <w:rPr>
          <w:rFonts w:asciiTheme="minorHAnsi" w:hAnsiTheme="minorHAnsi" w:cstheme="minorHAnsi"/>
          <w:sz w:val="22"/>
          <w:szCs w:val="22"/>
          <w:lang w:val="en-GB"/>
        </w:rPr>
        <w:t xml:space="preserve">corporate members 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of the 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Landscape Institute, </w:t>
      </w:r>
      <w:r w:rsidR="009A2945" w:rsidRPr="006F2BA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DA7260" w:rsidRPr="006F2BA0">
        <w:rPr>
          <w:rFonts w:asciiTheme="minorHAnsi" w:hAnsiTheme="minorHAnsi" w:cstheme="minorHAnsi"/>
          <w:sz w:val="22"/>
          <w:szCs w:val="22"/>
          <w:lang w:val="en-GB"/>
        </w:rPr>
        <w:t>xaminers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will have undertaken to abide by the LI</w:t>
      </w:r>
      <w:r w:rsidR="00537E26" w:rsidRPr="006F2BA0">
        <w:rPr>
          <w:rFonts w:asciiTheme="minorHAnsi" w:hAnsiTheme="minorHAnsi" w:cstheme="minorHAnsi"/>
          <w:sz w:val="22"/>
          <w:szCs w:val="22"/>
          <w:lang w:val="en-GB"/>
        </w:rPr>
        <w:t>’s</w:t>
      </w:r>
      <w:r w:rsidRPr="006F2BA0">
        <w:rPr>
          <w:rFonts w:asciiTheme="minorHAnsi" w:hAnsiTheme="minorHAnsi" w:cstheme="minorHAnsi"/>
          <w:sz w:val="22"/>
          <w:szCs w:val="22"/>
          <w:lang w:val="en-GB"/>
        </w:rPr>
        <w:t xml:space="preserve"> Code of Conduct.</w:t>
      </w:r>
      <w:r w:rsidR="00DA7260" w:rsidRPr="006F2BA0">
        <w:rPr>
          <w:rFonts w:asciiTheme="minorHAnsi" w:hAnsiTheme="minorHAnsi" w:cstheme="minorHAnsi"/>
        </w:rPr>
        <w:br w:type="page"/>
      </w:r>
      <w:r w:rsidR="006A0F95" w:rsidRPr="009A3B7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Chartership examiner application f</w:t>
      </w:r>
      <w:r w:rsidR="00D11B56" w:rsidRPr="009A3B74">
        <w:rPr>
          <w:rFonts w:asciiTheme="minorHAnsi" w:hAnsiTheme="minorHAnsi" w:cstheme="minorHAnsi"/>
          <w:b/>
          <w:sz w:val="22"/>
          <w:szCs w:val="22"/>
        </w:rPr>
        <w:t>orm</w:t>
      </w:r>
    </w:p>
    <w:p w:rsidR="00D11B56" w:rsidRPr="006F2BA0" w:rsidRDefault="00D11B56" w:rsidP="008334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D11B56" w:rsidRPr="006F2BA0" w:rsidRDefault="00D11B56" w:rsidP="00833430">
      <w:pPr>
        <w:contextualSpacing/>
        <w:rPr>
          <w:rFonts w:asciiTheme="minorHAnsi" w:hAnsiTheme="minorHAnsi" w:cstheme="minorHAnsi"/>
          <w:sz w:val="22"/>
          <w:szCs w:val="22"/>
        </w:rPr>
      </w:pPr>
      <w:r w:rsidRPr="006F2BA0">
        <w:rPr>
          <w:rFonts w:asciiTheme="minorHAnsi" w:hAnsiTheme="minorHAnsi" w:cstheme="minorHAnsi"/>
          <w:sz w:val="22"/>
          <w:szCs w:val="22"/>
        </w:rPr>
        <w:t xml:space="preserve">Please complete this form and send it </w:t>
      </w:r>
      <w:r w:rsidRPr="006F2BA0">
        <w:rPr>
          <w:rFonts w:asciiTheme="minorHAnsi" w:hAnsiTheme="minorHAnsi" w:cstheme="minorHAnsi"/>
          <w:b/>
          <w:sz w:val="22"/>
          <w:szCs w:val="22"/>
        </w:rPr>
        <w:t>with your CV</w:t>
      </w:r>
      <w:r w:rsidRPr="006F2BA0">
        <w:rPr>
          <w:rFonts w:asciiTheme="minorHAnsi" w:hAnsiTheme="minorHAnsi" w:cstheme="minorHAnsi"/>
          <w:sz w:val="22"/>
          <w:szCs w:val="22"/>
        </w:rPr>
        <w:t xml:space="preserve"> to </w:t>
      </w:r>
      <w:hyperlink r:id="rId7" w:history="1">
        <w:r w:rsidR="00813AF6" w:rsidRPr="006F2BA0">
          <w:rPr>
            <w:rStyle w:val="Hyperlink"/>
            <w:rFonts w:asciiTheme="minorHAnsi" w:hAnsiTheme="minorHAnsi" w:cstheme="minorHAnsi"/>
            <w:sz w:val="22"/>
            <w:szCs w:val="22"/>
          </w:rPr>
          <w:t>pathway@landscapeinstitute.org</w:t>
        </w:r>
      </w:hyperlink>
      <w:r w:rsidRPr="006F2B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1B56" w:rsidRPr="006F2BA0" w:rsidRDefault="00D11B56" w:rsidP="00833430">
      <w:pPr>
        <w:contextualSpacing/>
        <w:rPr>
          <w:rFonts w:asciiTheme="minorHAnsi" w:hAnsiTheme="minorHAnsi" w:cstheme="minorHAnsi"/>
          <w:sz w:val="22"/>
          <w:szCs w:val="22"/>
        </w:rPr>
      </w:pPr>
      <w:r w:rsidRPr="006F2BA0">
        <w:rPr>
          <w:rFonts w:asciiTheme="minorHAnsi" w:hAnsiTheme="minorHAnsi" w:cstheme="minorHAnsi"/>
          <w:sz w:val="22"/>
          <w:szCs w:val="22"/>
        </w:rPr>
        <w:t>You can continue onto another sheet if needed (maximum 2 sheets)</w:t>
      </w:r>
      <w:r w:rsidR="009A2945" w:rsidRPr="006F2BA0">
        <w:rPr>
          <w:rFonts w:asciiTheme="minorHAnsi" w:hAnsiTheme="minorHAnsi" w:cstheme="minorHAnsi"/>
          <w:sz w:val="22"/>
          <w:szCs w:val="22"/>
        </w:rPr>
        <w:t>.</w:t>
      </w:r>
    </w:p>
    <w:p w:rsidR="00D11B56" w:rsidRPr="006F2BA0" w:rsidRDefault="00D11B56" w:rsidP="00833430">
      <w:pPr>
        <w:spacing w:before="8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  <w:gridCol w:w="876"/>
        <w:gridCol w:w="2256"/>
        <w:gridCol w:w="469"/>
        <w:gridCol w:w="2211"/>
      </w:tblGrid>
      <w:tr w:rsidR="00D11B56" w:rsidRPr="006F2BA0" w:rsidTr="00A66A9C">
        <w:tc>
          <w:tcPr>
            <w:tcW w:w="1701" w:type="dxa"/>
          </w:tcPr>
          <w:p w:rsidR="00D11B56" w:rsidRPr="006F2BA0" w:rsidRDefault="00D11B56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136" w:type="dxa"/>
            <w:gridSpan w:val="2"/>
          </w:tcPr>
          <w:p w:rsidR="00D11B56" w:rsidRPr="006F2BA0" w:rsidRDefault="00D11B56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6" w:type="dxa"/>
          </w:tcPr>
          <w:p w:rsidR="00D11B56" w:rsidRPr="006F2BA0" w:rsidRDefault="006A0F95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Membership n</w:t>
            </w:r>
            <w:r w:rsidR="00D11B56" w:rsidRPr="006F2BA0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</w:p>
        </w:tc>
        <w:tc>
          <w:tcPr>
            <w:tcW w:w="2680" w:type="dxa"/>
            <w:gridSpan w:val="2"/>
          </w:tcPr>
          <w:p w:rsidR="00D11B56" w:rsidRPr="006F2BA0" w:rsidRDefault="00D11B56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B56" w:rsidRPr="006F2BA0" w:rsidTr="004230C3">
        <w:tc>
          <w:tcPr>
            <w:tcW w:w="1701" w:type="dxa"/>
          </w:tcPr>
          <w:p w:rsidR="00D11B56" w:rsidRPr="006F2BA0" w:rsidRDefault="00D11B56" w:rsidP="006A0F95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sz w:val="22"/>
                <w:szCs w:val="22"/>
              </w:rPr>
              <w:t xml:space="preserve">Daytime </w:t>
            </w:r>
            <w:r w:rsidR="006A0F95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9072" w:type="dxa"/>
            <w:gridSpan w:val="5"/>
          </w:tcPr>
          <w:p w:rsidR="00D11B56" w:rsidRPr="006F2BA0" w:rsidRDefault="00D11B56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B56" w:rsidRPr="006F2BA0" w:rsidTr="004230C3">
        <w:tc>
          <w:tcPr>
            <w:tcW w:w="1701" w:type="dxa"/>
          </w:tcPr>
          <w:p w:rsidR="00D11B56" w:rsidRPr="006F2BA0" w:rsidRDefault="00D11B56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9072" w:type="dxa"/>
            <w:gridSpan w:val="5"/>
          </w:tcPr>
          <w:p w:rsidR="00D11B56" w:rsidRPr="006F2BA0" w:rsidRDefault="00D11B56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B56" w:rsidRPr="006F2BA0" w:rsidTr="006F2BA0">
        <w:tc>
          <w:tcPr>
            <w:tcW w:w="10773" w:type="dxa"/>
            <w:gridSpan w:val="6"/>
          </w:tcPr>
          <w:p w:rsidR="009A2945" w:rsidRPr="006F2BA0" w:rsidRDefault="00D11B56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sz w:val="22"/>
                <w:szCs w:val="22"/>
              </w:rPr>
              <w:t xml:space="preserve">Please indicate how you have kept your knowledge of Section A of the syllabus up to date since you became Chartered. </w:t>
            </w:r>
          </w:p>
        </w:tc>
      </w:tr>
      <w:tr w:rsidR="009A2945" w:rsidRPr="006F2BA0" w:rsidTr="00C06227">
        <w:trPr>
          <w:trHeight w:val="1852"/>
        </w:trPr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:rsidR="009A2945" w:rsidRPr="006F2BA0" w:rsidRDefault="009A2945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 xml:space="preserve">Section A of the old syllabus covered:                         </w:t>
            </w:r>
            <w:r w:rsidRPr="006F2BA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GB" w:eastAsia="en-GB"/>
              </w:rPr>
              <w:t xml:space="preserve">                                   </w:t>
            </w:r>
          </w:p>
          <w:p w:rsidR="009A2945" w:rsidRPr="006F2BA0" w:rsidRDefault="009A2945" w:rsidP="0083343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Professional conduct</w:t>
            </w:r>
          </w:p>
          <w:p w:rsidR="009A2945" w:rsidRPr="006F2BA0" w:rsidRDefault="009A2945" w:rsidP="0083343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Professional duties and liabilities</w:t>
            </w:r>
          </w:p>
          <w:p w:rsidR="009A2945" w:rsidRPr="006F2BA0" w:rsidRDefault="009A2945" w:rsidP="0083343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Professional appointment</w:t>
            </w:r>
          </w:p>
          <w:p w:rsidR="009A2945" w:rsidRPr="006F2BA0" w:rsidRDefault="009A2945" w:rsidP="0083343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Professional relationships</w:t>
            </w:r>
          </w:p>
          <w:p w:rsidR="009A2945" w:rsidRPr="006F2BA0" w:rsidRDefault="009A2945" w:rsidP="0083343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Practice management</w:t>
            </w:r>
          </w:p>
        </w:tc>
        <w:tc>
          <w:tcPr>
            <w:tcW w:w="5812" w:type="dxa"/>
            <w:gridSpan w:val="4"/>
            <w:tcBorders>
              <w:left w:val="nil"/>
              <w:bottom w:val="nil"/>
            </w:tcBorders>
          </w:tcPr>
          <w:p w:rsidR="009A2945" w:rsidRPr="006F2BA0" w:rsidRDefault="009A2945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This relates to the new syllabus:</w:t>
            </w:r>
          </w:p>
          <w:p w:rsidR="009A2945" w:rsidRPr="006F2BA0" w:rsidRDefault="009A2945" w:rsidP="008334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Professional judgement, ethics and values</w:t>
            </w:r>
          </w:p>
          <w:p w:rsidR="009A2945" w:rsidRPr="006F2BA0" w:rsidRDefault="009A2945" w:rsidP="008334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Theme="minorHAnsi" w:eastAsia="TimesNewRoman,Bold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Professional duties and liabilities</w:t>
            </w:r>
          </w:p>
          <w:p w:rsidR="009A2945" w:rsidRPr="006F2BA0" w:rsidRDefault="009A2945" w:rsidP="008334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Professional appointment</w:t>
            </w:r>
          </w:p>
          <w:p w:rsidR="009A2945" w:rsidRPr="006F2BA0" w:rsidRDefault="009A2945" w:rsidP="008334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Professional relationships</w:t>
            </w:r>
          </w:p>
          <w:p w:rsidR="009A2945" w:rsidRPr="006F2BA0" w:rsidRDefault="009A2945" w:rsidP="008334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Practice management</w:t>
            </w:r>
          </w:p>
        </w:tc>
      </w:tr>
      <w:tr w:rsidR="00C06227" w:rsidRPr="006F2BA0" w:rsidTr="00C06227">
        <w:trPr>
          <w:trHeight w:val="3015"/>
        </w:trPr>
        <w:tc>
          <w:tcPr>
            <w:tcW w:w="10773" w:type="dxa"/>
            <w:gridSpan w:val="6"/>
            <w:tcBorders>
              <w:top w:val="nil"/>
            </w:tcBorders>
          </w:tcPr>
          <w:p w:rsidR="00C06227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  <w:bookmarkStart w:id="0" w:name="_GoBack"/>
            <w:bookmarkEnd w:id="0"/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Pr="006F2BA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</w:tc>
      </w:tr>
      <w:tr w:rsidR="00D11B56" w:rsidRPr="006F2BA0" w:rsidTr="006F2BA0">
        <w:tc>
          <w:tcPr>
            <w:tcW w:w="10773" w:type="dxa"/>
            <w:gridSpan w:val="6"/>
          </w:tcPr>
          <w:p w:rsidR="00D11B56" w:rsidRPr="006F2BA0" w:rsidRDefault="00D11B56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sz w:val="22"/>
                <w:szCs w:val="22"/>
              </w:rPr>
              <w:t>Please indicate how you have kept your knowledge of Section B of the syllabus up to date since you became Chartered.</w:t>
            </w:r>
          </w:p>
        </w:tc>
      </w:tr>
      <w:tr w:rsidR="009A2945" w:rsidRPr="006F2BA0" w:rsidTr="006F2BA0">
        <w:trPr>
          <w:trHeight w:val="1718"/>
        </w:trPr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:rsidR="009A2945" w:rsidRPr="006F2BA0" w:rsidRDefault="009A2945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 xml:space="preserve">Section B of the old syllabus covered: </w:t>
            </w:r>
          </w:p>
          <w:p w:rsidR="009A2945" w:rsidRPr="006F2BA0" w:rsidRDefault="009A2945" w:rsidP="0083343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The Legal System</w:t>
            </w:r>
          </w:p>
          <w:p w:rsidR="009A2945" w:rsidRPr="006F2BA0" w:rsidRDefault="009A2945" w:rsidP="0083343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The Planning System</w:t>
            </w:r>
          </w:p>
          <w:p w:rsidR="009A2945" w:rsidRPr="006F2BA0" w:rsidRDefault="009A2945" w:rsidP="0083343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Environmental Policies</w:t>
            </w:r>
          </w:p>
          <w:p w:rsidR="009A2945" w:rsidRPr="006F2BA0" w:rsidRDefault="009A2945" w:rsidP="0083343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Environmental Control</w:t>
            </w:r>
          </w:p>
          <w:p w:rsidR="009A2945" w:rsidRPr="006F2BA0" w:rsidRDefault="009A2945" w:rsidP="0083343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Contract Law</w:t>
            </w:r>
          </w:p>
        </w:tc>
        <w:tc>
          <w:tcPr>
            <w:tcW w:w="5812" w:type="dxa"/>
            <w:gridSpan w:val="4"/>
            <w:tcBorders>
              <w:left w:val="nil"/>
              <w:bottom w:val="nil"/>
            </w:tcBorders>
          </w:tcPr>
          <w:p w:rsidR="009A2945" w:rsidRPr="006F2BA0" w:rsidRDefault="009A2945" w:rsidP="0083343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This relates to the new syllabus:</w:t>
            </w:r>
          </w:p>
          <w:p w:rsidR="009A2945" w:rsidRPr="006F2BA0" w:rsidRDefault="009A2945" w:rsidP="00833430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The Legal System</w:t>
            </w:r>
          </w:p>
          <w:p w:rsidR="009A2945" w:rsidRPr="006F2BA0" w:rsidRDefault="009A2945" w:rsidP="00833430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The Planning System</w:t>
            </w:r>
          </w:p>
          <w:p w:rsidR="009A2945" w:rsidRPr="006F2BA0" w:rsidRDefault="009A2945" w:rsidP="00833430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Environmental and Heritage Policy</w:t>
            </w:r>
          </w:p>
          <w:p w:rsidR="009A2945" w:rsidRPr="006F2BA0" w:rsidRDefault="009A2945" w:rsidP="00833430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Environmental Control</w:t>
            </w:r>
          </w:p>
        </w:tc>
      </w:tr>
      <w:tr w:rsidR="00C06227" w:rsidRPr="006F2BA0" w:rsidTr="00655A89">
        <w:trPr>
          <w:trHeight w:val="1717"/>
        </w:trPr>
        <w:tc>
          <w:tcPr>
            <w:tcW w:w="10773" w:type="dxa"/>
            <w:gridSpan w:val="6"/>
            <w:tcBorders>
              <w:top w:val="nil"/>
            </w:tcBorders>
          </w:tcPr>
          <w:p w:rsidR="00C06227" w:rsidRPr="006F2BA0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Pr="006F2BA0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Pr="006F2BA0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Pr="006F2BA0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Pr="006F2BA0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Pr="006F2BA0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Pr="006F2BA0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833430" w:rsidRPr="006F2BA0" w:rsidRDefault="0083343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Pr="006F2BA0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  <w:p w:rsidR="00C06227" w:rsidRPr="006F2BA0" w:rsidRDefault="00C06227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</w:pPr>
          </w:p>
        </w:tc>
      </w:tr>
      <w:tr w:rsidR="00D11B56" w:rsidRPr="006F2BA0" w:rsidTr="006F2BA0">
        <w:tc>
          <w:tcPr>
            <w:tcW w:w="10773" w:type="dxa"/>
            <w:gridSpan w:val="6"/>
          </w:tcPr>
          <w:p w:rsidR="00D11B56" w:rsidRPr="006F2BA0" w:rsidRDefault="00D11B56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Please indicate how you have kept your knowledge of Section C of the syllabus up to date since you became Chartered.</w:t>
            </w:r>
          </w:p>
        </w:tc>
      </w:tr>
      <w:tr w:rsidR="006F2BA0" w:rsidRPr="006F2BA0" w:rsidTr="006F2BA0">
        <w:trPr>
          <w:trHeight w:val="1043"/>
        </w:trPr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:rsidR="006F2BA0" w:rsidRPr="006F2BA0" w:rsidRDefault="006F2BA0" w:rsidP="00833430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 xml:space="preserve">Section C of the old syllabus covered: </w:t>
            </w:r>
          </w:p>
          <w:p w:rsidR="006F2BA0" w:rsidRPr="006F2BA0" w:rsidRDefault="006F2BA0" w:rsidP="008334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Contracts</w:t>
            </w:r>
          </w:p>
          <w:p w:rsidR="006F2BA0" w:rsidRPr="006F2BA0" w:rsidRDefault="006F2BA0" w:rsidP="008334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Pre-Contract and Tendering Procedures</w:t>
            </w:r>
          </w:p>
          <w:p w:rsidR="006F2BA0" w:rsidRPr="00C06227" w:rsidRDefault="006F2BA0" w:rsidP="00833430">
            <w:pPr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en-GB"/>
              </w:rPr>
              <w:t>Contract Administration</w:t>
            </w:r>
          </w:p>
        </w:tc>
        <w:tc>
          <w:tcPr>
            <w:tcW w:w="5812" w:type="dxa"/>
            <w:gridSpan w:val="4"/>
            <w:tcBorders>
              <w:left w:val="nil"/>
              <w:bottom w:val="nil"/>
            </w:tcBorders>
          </w:tcPr>
          <w:p w:rsidR="006F2BA0" w:rsidRPr="006F2BA0" w:rsidRDefault="006F2BA0" w:rsidP="0083343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This relates to the new syllabus:</w:t>
            </w:r>
          </w:p>
          <w:p w:rsidR="006F2BA0" w:rsidRPr="006F2BA0" w:rsidRDefault="006F2BA0" w:rsidP="00833430">
            <w:pPr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Contracts and contract law</w:t>
            </w:r>
          </w:p>
          <w:p w:rsidR="006F2BA0" w:rsidRPr="006F2BA0" w:rsidRDefault="006F2BA0" w:rsidP="00833430">
            <w:pPr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Pre-contract and tendering procedures</w:t>
            </w:r>
          </w:p>
          <w:p w:rsidR="006F2BA0" w:rsidRPr="006F2BA0" w:rsidRDefault="006F2BA0" w:rsidP="00833430">
            <w:pPr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2B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/>
              </w:rPr>
              <w:t>Contract administration</w:t>
            </w:r>
          </w:p>
        </w:tc>
      </w:tr>
      <w:tr w:rsidR="00C06227" w:rsidRPr="006F2BA0" w:rsidTr="006F1477">
        <w:trPr>
          <w:trHeight w:val="1042"/>
        </w:trPr>
        <w:tc>
          <w:tcPr>
            <w:tcW w:w="10773" w:type="dxa"/>
            <w:gridSpan w:val="6"/>
            <w:tcBorders>
              <w:top w:val="nil"/>
            </w:tcBorders>
          </w:tcPr>
          <w:p w:rsidR="00C06227" w:rsidRDefault="00C06227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6227" w:rsidRDefault="00C06227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6227" w:rsidRDefault="00C06227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6227" w:rsidRDefault="00C06227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3430" w:rsidRDefault="00833430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3430" w:rsidRDefault="00833430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6227" w:rsidRDefault="00C06227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6227" w:rsidRDefault="00C06227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6227" w:rsidRDefault="00C06227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6227" w:rsidRPr="006F2BA0" w:rsidRDefault="00C06227" w:rsidP="00833430">
            <w:pPr>
              <w:spacing w:before="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B56" w:rsidRPr="006F2BA0" w:rsidTr="006B04BB">
        <w:trPr>
          <w:trHeight w:val="731"/>
        </w:trPr>
        <w:tc>
          <w:tcPr>
            <w:tcW w:w="8562" w:type="dxa"/>
            <w:gridSpan w:val="5"/>
          </w:tcPr>
          <w:p w:rsidR="00D11B56" w:rsidRPr="006F2BA0" w:rsidRDefault="006B04BB" w:rsidP="00833430">
            <w:pPr>
              <w:spacing w:before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</w:tc>
        <w:tc>
          <w:tcPr>
            <w:tcW w:w="2211" w:type="dxa"/>
          </w:tcPr>
          <w:p w:rsidR="00D11B56" w:rsidRPr="006B04BB" w:rsidRDefault="006B04BB" w:rsidP="00833430">
            <w:pPr>
              <w:spacing w:before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:rsidR="00D11B56" w:rsidRPr="006F2BA0" w:rsidRDefault="00D11B56" w:rsidP="00833430">
      <w:pPr>
        <w:spacing w:before="80"/>
        <w:contextualSpacing/>
        <w:rPr>
          <w:rFonts w:asciiTheme="minorHAnsi" w:hAnsiTheme="minorHAnsi" w:cstheme="minorHAnsi"/>
          <w:sz w:val="22"/>
          <w:szCs w:val="22"/>
        </w:rPr>
      </w:pPr>
    </w:p>
    <w:p w:rsidR="005F4E8C" w:rsidRPr="006F2BA0" w:rsidRDefault="005F4E8C" w:rsidP="00833430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sectPr w:rsidR="005F4E8C" w:rsidRPr="006F2BA0" w:rsidSect="00813AF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79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CA" w:rsidRDefault="000F50CA">
      <w:r>
        <w:separator/>
      </w:r>
    </w:p>
  </w:endnote>
  <w:endnote w:type="continuationSeparator" w:id="0">
    <w:p w:rsidR="000F50CA" w:rsidRDefault="000F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St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Corbe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B7" w:rsidRPr="00731ACF" w:rsidRDefault="00C06227">
    <w:pPr>
      <w:pStyle w:val="Footer"/>
      <w:jc w:val="right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Examiner j</w:t>
    </w:r>
    <w:r w:rsidR="003342B7" w:rsidRPr="00731ACF">
      <w:rPr>
        <w:rFonts w:ascii="Arial" w:hAnsi="Arial" w:cs="Arial"/>
        <w:sz w:val="16"/>
        <w:lang w:val="en-GB"/>
      </w:rPr>
      <w:t>ob description and additional notes</w:t>
    </w:r>
    <w:r>
      <w:rPr>
        <w:rFonts w:ascii="Arial" w:hAnsi="Arial" w:cs="Arial"/>
        <w:sz w:val="16"/>
        <w:lang w:val="en-GB"/>
      </w:rPr>
      <w:t>. Updated August</w:t>
    </w:r>
    <w:r w:rsidR="009F5E34">
      <w:rPr>
        <w:rFonts w:ascii="Arial" w:hAnsi="Arial" w:cs="Arial"/>
        <w:sz w:val="16"/>
        <w:lang w:val="en-GB"/>
      </w:rPr>
      <w:t xml:space="preserve">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7" w:rsidRPr="00731ACF" w:rsidRDefault="00C06227" w:rsidP="00C06227">
    <w:pPr>
      <w:pStyle w:val="Footer"/>
      <w:jc w:val="right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Examiner j</w:t>
    </w:r>
    <w:r w:rsidRPr="00731ACF">
      <w:rPr>
        <w:rFonts w:ascii="Arial" w:hAnsi="Arial" w:cs="Arial"/>
        <w:sz w:val="16"/>
        <w:lang w:val="en-GB"/>
      </w:rPr>
      <w:t>ob description and additional notes</w:t>
    </w:r>
    <w:r>
      <w:rPr>
        <w:rFonts w:ascii="Arial" w:hAnsi="Arial" w:cs="Arial"/>
        <w:sz w:val="16"/>
        <w:lang w:val="en-GB"/>
      </w:rPr>
      <w:t>. Updated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CA" w:rsidRDefault="000F50CA">
      <w:r>
        <w:separator/>
      </w:r>
    </w:p>
  </w:footnote>
  <w:footnote w:type="continuationSeparator" w:id="0">
    <w:p w:rsidR="000F50CA" w:rsidRDefault="000F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F6" w:rsidRDefault="00813AF6" w:rsidP="00813AF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F6" w:rsidRDefault="00C06227" w:rsidP="00813AF6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124075" cy="885825"/>
          <wp:effectExtent l="0" t="0" r="9525" b="9525"/>
          <wp:docPr id="4" name="Picture 2" descr="A4 standard Landscape Institute logo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standard Landscape Institute logo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9BC"/>
    <w:multiLevelType w:val="hybridMultilevel"/>
    <w:tmpl w:val="5CB4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4DC"/>
    <w:multiLevelType w:val="hybridMultilevel"/>
    <w:tmpl w:val="F0B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6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42E2F"/>
    <w:multiLevelType w:val="hybridMultilevel"/>
    <w:tmpl w:val="FD0EB6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56B6"/>
    <w:multiLevelType w:val="hybridMultilevel"/>
    <w:tmpl w:val="7BF2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6EA"/>
    <w:multiLevelType w:val="hybridMultilevel"/>
    <w:tmpl w:val="EFA2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58D2"/>
    <w:multiLevelType w:val="hybridMultilevel"/>
    <w:tmpl w:val="7D3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205D"/>
    <w:multiLevelType w:val="hybridMultilevel"/>
    <w:tmpl w:val="B03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30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8864DE"/>
    <w:multiLevelType w:val="hybridMultilevel"/>
    <w:tmpl w:val="A694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70E"/>
    <w:multiLevelType w:val="hybridMultilevel"/>
    <w:tmpl w:val="6320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C2698"/>
    <w:multiLevelType w:val="hybridMultilevel"/>
    <w:tmpl w:val="D1FE8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4763"/>
    <w:multiLevelType w:val="hybridMultilevel"/>
    <w:tmpl w:val="B996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F3BC7"/>
    <w:multiLevelType w:val="hybridMultilevel"/>
    <w:tmpl w:val="EF60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D72A5"/>
    <w:multiLevelType w:val="hybridMultilevel"/>
    <w:tmpl w:val="00A40C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84479"/>
    <w:multiLevelType w:val="hybridMultilevel"/>
    <w:tmpl w:val="1B226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57229"/>
    <w:multiLevelType w:val="hybridMultilevel"/>
    <w:tmpl w:val="CC428B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5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BF12E1"/>
    <w:multiLevelType w:val="hybridMultilevel"/>
    <w:tmpl w:val="D17AB0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C1B62"/>
    <w:multiLevelType w:val="hybridMultilevel"/>
    <w:tmpl w:val="6CD22A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7115"/>
    <w:multiLevelType w:val="hybridMultilevel"/>
    <w:tmpl w:val="FBA0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24C9B"/>
    <w:multiLevelType w:val="hybridMultilevel"/>
    <w:tmpl w:val="59AC9B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E06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7E0CCA"/>
    <w:multiLevelType w:val="hybridMultilevel"/>
    <w:tmpl w:val="B55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E6A4D"/>
    <w:multiLevelType w:val="hybridMultilevel"/>
    <w:tmpl w:val="AFDC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C1C96"/>
    <w:multiLevelType w:val="hybridMultilevel"/>
    <w:tmpl w:val="DAB4A7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2"/>
  </w:num>
  <w:num w:numId="5">
    <w:abstractNumId w:val="8"/>
  </w:num>
  <w:num w:numId="6">
    <w:abstractNumId w:val="2"/>
  </w:num>
  <w:num w:numId="7">
    <w:abstractNumId w:val="17"/>
  </w:num>
  <w:num w:numId="8">
    <w:abstractNumId w:val="21"/>
  </w:num>
  <w:num w:numId="9">
    <w:abstractNumId w:val="25"/>
  </w:num>
  <w:num w:numId="10">
    <w:abstractNumId w:val="14"/>
  </w:num>
  <w:num w:numId="11">
    <w:abstractNumId w:val="18"/>
  </w:num>
  <w:num w:numId="12">
    <w:abstractNumId w:val="15"/>
  </w:num>
  <w:num w:numId="13">
    <w:abstractNumId w:val="9"/>
  </w:num>
  <w:num w:numId="14">
    <w:abstractNumId w:val="6"/>
  </w:num>
  <w:num w:numId="15">
    <w:abstractNumId w:val="23"/>
  </w:num>
  <w:num w:numId="16">
    <w:abstractNumId w:val="1"/>
  </w:num>
  <w:num w:numId="17">
    <w:abstractNumId w:val="11"/>
  </w:num>
  <w:num w:numId="18">
    <w:abstractNumId w:val="10"/>
  </w:num>
  <w:num w:numId="19">
    <w:abstractNumId w:val="0"/>
  </w:num>
  <w:num w:numId="20">
    <w:abstractNumId w:val="24"/>
  </w:num>
  <w:num w:numId="21">
    <w:abstractNumId w:val="20"/>
  </w:num>
  <w:num w:numId="22">
    <w:abstractNumId w:val="5"/>
  </w:num>
  <w:num w:numId="23">
    <w:abstractNumId w:val="7"/>
  </w:num>
  <w:num w:numId="24">
    <w:abstractNumId w:val="12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18"/>
    <w:rsid w:val="00024ED5"/>
    <w:rsid w:val="000F50CA"/>
    <w:rsid w:val="0012003B"/>
    <w:rsid w:val="00123BBF"/>
    <w:rsid w:val="00181B86"/>
    <w:rsid w:val="00280044"/>
    <w:rsid w:val="00291390"/>
    <w:rsid w:val="002C5565"/>
    <w:rsid w:val="0033369C"/>
    <w:rsid w:val="003342B7"/>
    <w:rsid w:val="00335A53"/>
    <w:rsid w:val="003625C2"/>
    <w:rsid w:val="00411761"/>
    <w:rsid w:val="004230C3"/>
    <w:rsid w:val="00455131"/>
    <w:rsid w:val="00474165"/>
    <w:rsid w:val="004A4EAF"/>
    <w:rsid w:val="004B26C9"/>
    <w:rsid w:val="00537E26"/>
    <w:rsid w:val="00553D44"/>
    <w:rsid w:val="00590ECB"/>
    <w:rsid w:val="005A0643"/>
    <w:rsid w:val="005C044E"/>
    <w:rsid w:val="005F1559"/>
    <w:rsid w:val="005F4E8C"/>
    <w:rsid w:val="00601EA1"/>
    <w:rsid w:val="0061548C"/>
    <w:rsid w:val="006532DC"/>
    <w:rsid w:val="0066548F"/>
    <w:rsid w:val="006A0F95"/>
    <w:rsid w:val="006A1331"/>
    <w:rsid w:val="006B04BB"/>
    <w:rsid w:val="006B6532"/>
    <w:rsid w:val="006C5C61"/>
    <w:rsid w:val="006F2BA0"/>
    <w:rsid w:val="00731ACF"/>
    <w:rsid w:val="0075121B"/>
    <w:rsid w:val="00764F74"/>
    <w:rsid w:val="007A06EE"/>
    <w:rsid w:val="007A2679"/>
    <w:rsid w:val="007C672B"/>
    <w:rsid w:val="008072BF"/>
    <w:rsid w:val="00813AF6"/>
    <w:rsid w:val="00833430"/>
    <w:rsid w:val="009025FF"/>
    <w:rsid w:val="009A1131"/>
    <w:rsid w:val="009A2945"/>
    <w:rsid w:val="009A3B74"/>
    <w:rsid w:val="009A45DE"/>
    <w:rsid w:val="009D1C08"/>
    <w:rsid w:val="009D7F63"/>
    <w:rsid w:val="009F5E34"/>
    <w:rsid w:val="00A44508"/>
    <w:rsid w:val="00A66A9C"/>
    <w:rsid w:val="00AA5198"/>
    <w:rsid w:val="00B42CC6"/>
    <w:rsid w:val="00B6060D"/>
    <w:rsid w:val="00B60DF6"/>
    <w:rsid w:val="00B9164D"/>
    <w:rsid w:val="00BB3153"/>
    <w:rsid w:val="00BC18CF"/>
    <w:rsid w:val="00BC1FFF"/>
    <w:rsid w:val="00C06227"/>
    <w:rsid w:val="00C35375"/>
    <w:rsid w:val="00C8638D"/>
    <w:rsid w:val="00CB6A94"/>
    <w:rsid w:val="00CE2D85"/>
    <w:rsid w:val="00D057D0"/>
    <w:rsid w:val="00D11B56"/>
    <w:rsid w:val="00D172A4"/>
    <w:rsid w:val="00D33518"/>
    <w:rsid w:val="00DA7260"/>
    <w:rsid w:val="00E11F07"/>
    <w:rsid w:val="00E26CFF"/>
    <w:rsid w:val="00E525A2"/>
    <w:rsid w:val="00E834A2"/>
    <w:rsid w:val="00FB6CA1"/>
    <w:rsid w:val="00FD1B19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AAEC82-7C2B-4010-87D9-195FBDF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News Gothic Std" w:hAnsi="News Gothic Std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ews Gothic Std" w:hAnsi="News Gothic Std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NewsGoth BT" w:hAnsi="NewsGoth BT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paragraph" w:styleId="BodyText">
    <w:name w:val="Body Text"/>
    <w:basedOn w:val="Normal"/>
    <w:rPr>
      <w:sz w:val="2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3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4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hway@landscapeinstitu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Supervisors £30 per Candidate plus x Development and Retention fee</vt:lpstr>
    </vt:vector>
  </TitlesOfParts>
  <Company>Star</Company>
  <LinksUpToDate>false</LinksUpToDate>
  <CharactersWithSpaces>7349</CharactersWithSpaces>
  <SharedDoc>false</SharedDoc>
  <HLinks>
    <vt:vector size="12" baseType="variant">
      <vt:variant>
        <vt:i4>5963896</vt:i4>
      </vt:variant>
      <vt:variant>
        <vt:i4>3</vt:i4>
      </vt:variant>
      <vt:variant>
        <vt:i4>0</vt:i4>
      </vt:variant>
      <vt:variant>
        <vt:i4>5</vt:i4>
      </vt:variant>
      <vt:variant>
        <vt:lpwstr>mailto:pathway@landscapeinstitute.org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http://www.landscapeinstitute.org/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Supervisors £30 per Candidate plus x Development and Retention fee</dc:title>
  <dc:creator>SUZANNE BEARD</dc:creator>
  <cp:lastModifiedBy>Alice Knight</cp:lastModifiedBy>
  <cp:revision>6</cp:revision>
  <cp:lastPrinted>2006-05-24T10:34:00Z</cp:lastPrinted>
  <dcterms:created xsi:type="dcterms:W3CDTF">2016-05-06T15:39:00Z</dcterms:created>
  <dcterms:modified xsi:type="dcterms:W3CDTF">2017-06-07T16:55:00Z</dcterms:modified>
</cp:coreProperties>
</file>