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7CE" w:rsidRDefault="009F6757">
      <w:pPr>
        <w:rPr>
          <w:sz w:val="22"/>
          <w:szCs w:val="22"/>
        </w:rPr>
      </w:pPr>
      <w:r>
        <w:rPr>
          <w:noProof/>
          <w:sz w:val="22"/>
          <w:szCs w:val="22"/>
          <w:lang w:val="en-GB"/>
        </w:rPr>
        <w:drawing>
          <wp:anchor distT="0" distB="0" distL="0" distR="0" simplePos="0" relativeHeight="251660288" behindDoc="0" locked="0" layoutInCell="1" allowOverlap="1">
            <wp:simplePos x="0" y="0"/>
            <wp:positionH relativeFrom="column">
              <wp:posOffset>3832860</wp:posOffset>
            </wp:positionH>
            <wp:positionV relativeFrom="line">
              <wp:posOffset>-235585</wp:posOffset>
            </wp:positionV>
            <wp:extent cx="2583815" cy="713106"/>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jpeg"/>
                    <pic:cNvPicPr>
                      <a:picLocks noChangeAspect="1"/>
                    </pic:cNvPicPr>
                  </pic:nvPicPr>
                  <pic:blipFill>
                    <a:blip r:embed="rId7">
                      <a:extLst/>
                    </a:blip>
                    <a:stretch>
                      <a:fillRect/>
                    </a:stretch>
                  </pic:blipFill>
                  <pic:spPr>
                    <a:xfrm>
                      <a:off x="0" y="0"/>
                      <a:ext cx="2583815" cy="713106"/>
                    </a:xfrm>
                    <a:prstGeom prst="rect">
                      <a:avLst/>
                    </a:prstGeom>
                    <a:ln w="12700" cap="flat">
                      <a:noFill/>
                      <a:miter lim="400000"/>
                    </a:ln>
                    <a:effectLst/>
                  </pic:spPr>
                </pic:pic>
              </a:graphicData>
            </a:graphic>
          </wp:anchor>
        </w:drawing>
      </w:r>
    </w:p>
    <w:p w:rsidR="006F27CE" w:rsidRDefault="006F27CE">
      <w:pPr>
        <w:rPr>
          <w:sz w:val="22"/>
          <w:szCs w:val="22"/>
        </w:rPr>
      </w:pPr>
    </w:p>
    <w:p w:rsidR="006F27CE" w:rsidRDefault="006F27CE">
      <w:pPr>
        <w:rPr>
          <w:sz w:val="22"/>
          <w:szCs w:val="22"/>
        </w:rPr>
      </w:pPr>
    </w:p>
    <w:p w:rsidR="006F27CE" w:rsidRDefault="006F27CE">
      <w:pPr>
        <w:rPr>
          <w:sz w:val="22"/>
          <w:szCs w:val="22"/>
        </w:rPr>
      </w:pPr>
    </w:p>
    <w:p w:rsidR="006F27CE" w:rsidRDefault="009F6757">
      <w:pPr>
        <w:rPr>
          <w:b/>
          <w:bCs/>
          <w:sz w:val="22"/>
          <w:szCs w:val="22"/>
        </w:rPr>
      </w:pPr>
      <w:r>
        <w:rPr>
          <w:b/>
          <w:bCs/>
          <w:sz w:val="22"/>
          <w:szCs w:val="22"/>
        </w:rPr>
        <w:t>Pathway to Chartership supervisor agreement</w:t>
      </w:r>
    </w:p>
    <w:p w:rsidR="006F27CE" w:rsidRDefault="006F27CE">
      <w:pPr>
        <w:rPr>
          <w:sz w:val="22"/>
          <w:szCs w:val="22"/>
        </w:rPr>
      </w:pPr>
    </w:p>
    <w:p w:rsidR="006F27CE" w:rsidRDefault="009F6757">
      <w:pPr>
        <w:rPr>
          <w:sz w:val="22"/>
          <w:szCs w:val="22"/>
        </w:rPr>
      </w:pPr>
      <w:r>
        <w:rPr>
          <w:sz w:val="22"/>
          <w:szCs w:val="22"/>
        </w:rPr>
        <w:t xml:space="preserve">This agreement between the Landscape Institute and </w:t>
      </w:r>
      <w:r w:rsidR="00714D43">
        <w:rPr>
          <w:sz w:val="22"/>
          <w:szCs w:val="22"/>
        </w:rPr>
        <w:t>[</w:t>
      </w:r>
      <w:r w:rsidRPr="002B44BD">
        <w:rPr>
          <w:i/>
          <w:iCs/>
          <w:sz w:val="22"/>
          <w:szCs w:val="22"/>
          <w:highlight w:val="yellow"/>
        </w:rPr>
        <w:t>insert name here</w:t>
      </w:r>
      <w:r w:rsidR="002B44BD" w:rsidRPr="002B44BD">
        <w:rPr>
          <w:iCs/>
          <w:sz w:val="22"/>
          <w:szCs w:val="22"/>
        </w:rPr>
        <w:t>]</w:t>
      </w:r>
      <w:r>
        <w:rPr>
          <w:i/>
          <w:iCs/>
          <w:sz w:val="22"/>
          <w:szCs w:val="22"/>
        </w:rPr>
        <w:t xml:space="preserve">, </w:t>
      </w:r>
      <w:r>
        <w:rPr>
          <w:sz w:val="22"/>
          <w:szCs w:val="22"/>
        </w:rPr>
        <w:t>Pathway to Charter</w:t>
      </w:r>
      <w:r w:rsidR="00E008FA">
        <w:rPr>
          <w:sz w:val="22"/>
          <w:szCs w:val="22"/>
        </w:rPr>
        <w:t>ship supervisor</w:t>
      </w:r>
      <w:r>
        <w:rPr>
          <w:sz w:val="22"/>
          <w:szCs w:val="22"/>
        </w:rPr>
        <w:t>, sets out:</w:t>
      </w:r>
    </w:p>
    <w:p w:rsidR="006F27CE" w:rsidRDefault="009F6757">
      <w:pPr>
        <w:rPr>
          <w:sz w:val="22"/>
          <w:szCs w:val="22"/>
        </w:rPr>
      </w:pPr>
      <w:r>
        <w:rPr>
          <w:sz w:val="22"/>
          <w:szCs w:val="22"/>
        </w:rPr>
        <w:t xml:space="preserve"> </w:t>
      </w:r>
    </w:p>
    <w:p w:rsidR="006F27CE" w:rsidRDefault="009F6757" w:rsidP="009F6757">
      <w:pPr>
        <w:numPr>
          <w:ilvl w:val="0"/>
          <w:numId w:val="17"/>
        </w:numPr>
        <w:rPr>
          <w:sz w:val="22"/>
          <w:szCs w:val="22"/>
        </w:rPr>
      </w:pPr>
      <w:r>
        <w:rPr>
          <w:sz w:val="22"/>
          <w:szCs w:val="22"/>
        </w:rPr>
        <w:t>the person specification and roles and responsibilities of a supervisor</w:t>
      </w:r>
    </w:p>
    <w:p w:rsidR="006F27CE" w:rsidRDefault="009F6757" w:rsidP="009F6757">
      <w:pPr>
        <w:numPr>
          <w:ilvl w:val="0"/>
          <w:numId w:val="17"/>
        </w:numPr>
        <w:rPr>
          <w:b/>
          <w:bCs/>
          <w:sz w:val="22"/>
          <w:szCs w:val="22"/>
        </w:rPr>
      </w:pPr>
      <w:r>
        <w:rPr>
          <w:sz w:val="22"/>
          <w:szCs w:val="22"/>
        </w:rPr>
        <w:t>the financial support provided to supervisors by the Landscape Institute</w:t>
      </w:r>
      <w:r w:rsidR="00C43F5F">
        <w:rPr>
          <w:sz w:val="22"/>
          <w:szCs w:val="22"/>
        </w:rPr>
        <w:t xml:space="preserve"> (LI)</w:t>
      </w:r>
    </w:p>
    <w:p w:rsidR="006F27CE" w:rsidRDefault="006F27CE">
      <w:pPr>
        <w:rPr>
          <w:b/>
          <w:bCs/>
          <w:sz w:val="22"/>
          <w:szCs w:val="22"/>
        </w:rPr>
      </w:pPr>
    </w:p>
    <w:p w:rsidR="006F27CE" w:rsidRDefault="009F6757">
      <w:pPr>
        <w:rPr>
          <w:b/>
          <w:bCs/>
          <w:sz w:val="22"/>
          <w:szCs w:val="22"/>
        </w:rPr>
      </w:pPr>
      <w:r>
        <w:rPr>
          <w:b/>
          <w:bCs/>
          <w:sz w:val="22"/>
          <w:szCs w:val="22"/>
        </w:rPr>
        <w:t>Person specification of a supervisor</w:t>
      </w:r>
    </w:p>
    <w:p w:rsidR="006F27CE" w:rsidRPr="009F6757" w:rsidRDefault="009F6757" w:rsidP="009F6757">
      <w:pPr>
        <w:pStyle w:val="ListParagraph"/>
        <w:numPr>
          <w:ilvl w:val="0"/>
          <w:numId w:val="18"/>
        </w:numPr>
        <w:rPr>
          <w:sz w:val="22"/>
          <w:szCs w:val="22"/>
        </w:rPr>
      </w:pPr>
      <w:r w:rsidRPr="009F6757">
        <w:rPr>
          <w:sz w:val="22"/>
          <w:szCs w:val="22"/>
        </w:rPr>
        <w:t>Chartered status (CMLI or FLI) for at least 5 years</w:t>
      </w:r>
    </w:p>
    <w:p w:rsidR="006F27CE" w:rsidRPr="009F6757" w:rsidRDefault="009F6757" w:rsidP="009F6757">
      <w:pPr>
        <w:pStyle w:val="ListParagraph"/>
        <w:numPr>
          <w:ilvl w:val="0"/>
          <w:numId w:val="18"/>
        </w:numPr>
        <w:rPr>
          <w:sz w:val="22"/>
          <w:szCs w:val="22"/>
        </w:rPr>
      </w:pPr>
      <w:r w:rsidRPr="009F6757">
        <w:rPr>
          <w:sz w:val="22"/>
          <w:szCs w:val="22"/>
        </w:rPr>
        <w:t>Previous and current involvement with the Pathway to Chartership as a mentor and/or examiner</w:t>
      </w:r>
    </w:p>
    <w:p w:rsidR="006F27CE" w:rsidRPr="009F6757" w:rsidRDefault="009F6757" w:rsidP="009F6757">
      <w:pPr>
        <w:pStyle w:val="ListParagraph"/>
        <w:numPr>
          <w:ilvl w:val="0"/>
          <w:numId w:val="18"/>
        </w:numPr>
        <w:rPr>
          <w:sz w:val="22"/>
          <w:szCs w:val="22"/>
        </w:rPr>
      </w:pPr>
      <w:r w:rsidRPr="009F6757">
        <w:rPr>
          <w:sz w:val="22"/>
          <w:szCs w:val="22"/>
        </w:rPr>
        <w:t>Excellent written communication skills</w:t>
      </w:r>
    </w:p>
    <w:p w:rsidR="006F27CE" w:rsidRDefault="006F27CE">
      <w:pPr>
        <w:rPr>
          <w:sz w:val="22"/>
          <w:szCs w:val="22"/>
        </w:rPr>
      </w:pPr>
    </w:p>
    <w:p w:rsidR="006F27CE" w:rsidRDefault="009F6757">
      <w:pPr>
        <w:rPr>
          <w:sz w:val="22"/>
          <w:szCs w:val="22"/>
        </w:rPr>
      </w:pPr>
      <w:r>
        <w:rPr>
          <w:sz w:val="22"/>
          <w:szCs w:val="22"/>
        </w:rPr>
        <w:t>Key skills:</w:t>
      </w:r>
    </w:p>
    <w:p w:rsidR="006F27CE" w:rsidRDefault="009F6757" w:rsidP="009F6757">
      <w:pPr>
        <w:numPr>
          <w:ilvl w:val="0"/>
          <w:numId w:val="19"/>
        </w:numPr>
        <w:rPr>
          <w:sz w:val="22"/>
          <w:szCs w:val="22"/>
        </w:rPr>
      </w:pPr>
      <w:r>
        <w:rPr>
          <w:sz w:val="22"/>
          <w:szCs w:val="22"/>
        </w:rPr>
        <w:t>Willingness to act as an ambassador for the Pathway to Chartership and the LI, and safeguard the LI’s reputation and values</w:t>
      </w:r>
    </w:p>
    <w:p w:rsidR="006F27CE" w:rsidRDefault="009F6757" w:rsidP="009F6757">
      <w:pPr>
        <w:numPr>
          <w:ilvl w:val="0"/>
          <w:numId w:val="19"/>
        </w:numPr>
        <w:rPr>
          <w:sz w:val="22"/>
          <w:szCs w:val="22"/>
        </w:rPr>
      </w:pPr>
      <w:r>
        <w:rPr>
          <w:sz w:val="22"/>
          <w:szCs w:val="22"/>
        </w:rPr>
        <w:t>Excellent time management</w:t>
      </w:r>
    </w:p>
    <w:p w:rsidR="006F27CE" w:rsidRDefault="009F6757" w:rsidP="009F6757">
      <w:pPr>
        <w:numPr>
          <w:ilvl w:val="0"/>
          <w:numId w:val="19"/>
        </w:numPr>
        <w:rPr>
          <w:sz w:val="22"/>
          <w:szCs w:val="22"/>
        </w:rPr>
      </w:pPr>
      <w:r>
        <w:rPr>
          <w:sz w:val="22"/>
          <w:szCs w:val="22"/>
        </w:rPr>
        <w:t>Personal qualities:</w:t>
      </w:r>
    </w:p>
    <w:p w:rsidR="006F27CE" w:rsidRDefault="009F6757">
      <w:pPr>
        <w:numPr>
          <w:ilvl w:val="1"/>
          <w:numId w:val="6"/>
        </w:numPr>
        <w:rPr>
          <w:sz w:val="22"/>
          <w:szCs w:val="22"/>
        </w:rPr>
      </w:pPr>
      <w:r>
        <w:rPr>
          <w:sz w:val="22"/>
          <w:szCs w:val="22"/>
        </w:rPr>
        <w:t>Impartiality, fairness and confidentiality</w:t>
      </w:r>
    </w:p>
    <w:p w:rsidR="006F27CE" w:rsidRDefault="009F6757">
      <w:pPr>
        <w:numPr>
          <w:ilvl w:val="1"/>
          <w:numId w:val="6"/>
        </w:numPr>
        <w:rPr>
          <w:sz w:val="22"/>
          <w:szCs w:val="22"/>
        </w:rPr>
      </w:pPr>
      <w:r>
        <w:rPr>
          <w:sz w:val="22"/>
          <w:szCs w:val="22"/>
        </w:rPr>
        <w:t>Tact and diplomacy</w:t>
      </w:r>
    </w:p>
    <w:p w:rsidR="006F27CE" w:rsidRDefault="009F6757">
      <w:pPr>
        <w:numPr>
          <w:ilvl w:val="1"/>
          <w:numId w:val="6"/>
        </w:numPr>
        <w:rPr>
          <w:sz w:val="22"/>
          <w:szCs w:val="22"/>
        </w:rPr>
      </w:pPr>
      <w:r>
        <w:rPr>
          <w:sz w:val="22"/>
          <w:szCs w:val="22"/>
        </w:rPr>
        <w:t>Respect for others</w:t>
      </w:r>
    </w:p>
    <w:p w:rsidR="006F27CE" w:rsidRDefault="009F6757">
      <w:pPr>
        <w:numPr>
          <w:ilvl w:val="1"/>
          <w:numId w:val="6"/>
        </w:numPr>
        <w:rPr>
          <w:sz w:val="22"/>
          <w:szCs w:val="22"/>
        </w:rPr>
      </w:pPr>
      <w:r>
        <w:rPr>
          <w:sz w:val="22"/>
          <w:szCs w:val="22"/>
        </w:rPr>
        <w:t>Willingness to learn new skills and receive feedback</w:t>
      </w:r>
    </w:p>
    <w:p w:rsidR="006F27CE" w:rsidRDefault="009F6757">
      <w:pPr>
        <w:numPr>
          <w:ilvl w:val="1"/>
          <w:numId w:val="6"/>
        </w:numPr>
        <w:rPr>
          <w:sz w:val="22"/>
          <w:szCs w:val="22"/>
        </w:rPr>
      </w:pPr>
      <w:r>
        <w:rPr>
          <w:sz w:val="22"/>
          <w:szCs w:val="22"/>
        </w:rPr>
        <w:t>Willingness to speak one’s mind and deal with conflict and issues constructively</w:t>
      </w:r>
    </w:p>
    <w:p w:rsidR="006F27CE" w:rsidRDefault="006F27CE">
      <w:pPr>
        <w:ind w:left="720"/>
        <w:rPr>
          <w:sz w:val="22"/>
          <w:szCs w:val="22"/>
        </w:rPr>
      </w:pPr>
    </w:p>
    <w:p w:rsidR="006F27CE" w:rsidRDefault="009F6757">
      <w:pPr>
        <w:rPr>
          <w:b/>
          <w:bCs/>
          <w:sz w:val="22"/>
          <w:szCs w:val="22"/>
        </w:rPr>
      </w:pPr>
      <w:r>
        <w:rPr>
          <w:b/>
          <w:bCs/>
          <w:sz w:val="22"/>
          <w:szCs w:val="22"/>
        </w:rPr>
        <w:t>Roles and responsibilities of a supervisor</w:t>
      </w:r>
    </w:p>
    <w:p w:rsidR="006F27CE" w:rsidRDefault="006F27CE">
      <w:pPr>
        <w:rPr>
          <w:sz w:val="22"/>
          <w:szCs w:val="22"/>
        </w:rPr>
      </w:pPr>
    </w:p>
    <w:p w:rsidR="006F27CE" w:rsidRDefault="009F6757" w:rsidP="009F6757">
      <w:pPr>
        <w:numPr>
          <w:ilvl w:val="0"/>
          <w:numId w:val="20"/>
        </w:numPr>
        <w:rPr>
          <w:sz w:val="22"/>
          <w:szCs w:val="22"/>
        </w:rPr>
      </w:pPr>
      <w:r>
        <w:rPr>
          <w:sz w:val="22"/>
          <w:szCs w:val="22"/>
        </w:rPr>
        <w:t xml:space="preserve">Review and provide comment on quarterly submissions made by the allocated candidates and their mentors, via the Pathway to Chartership system. The feedback provided should be </w:t>
      </w:r>
      <w:r w:rsidR="00E453A5">
        <w:rPr>
          <w:sz w:val="22"/>
          <w:szCs w:val="22"/>
        </w:rPr>
        <w:t>constructive</w:t>
      </w:r>
      <w:r w:rsidR="00C43F5F">
        <w:rPr>
          <w:sz w:val="22"/>
          <w:szCs w:val="22"/>
        </w:rPr>
        <w:t xml:space="preserve"> </w:t>
      </w:r>
      <w:r>
        <w:rPr>
          <w:sz w:val="22"/>
          <w:szCs w:val="22"/>
        </w:rPr>
        <w:t xml:space="preserve">and supportive, to guide the candidate’s development towards taking the Chartership exam. </w:t>
      </w:r>
    </w:p>
    <w:p w:rsidR="006F27CE" w:rsidRPr="009F6757" w:rsidRDefault="009F6757" w:rsidP="009F6757">
      <w:pPr>
        <w:pStyle w:val="ListParagraph"/>
        <w:numPr>
          <w:ilvl w:val="0"/>
          <w:numId w:val="20"/>
        </w:numPr>
        <w:rPr>
          <w:b/>
          <w:bCs/>
          <w:sz w:val="22"/>
          <w:szCs w:val="22"/>
        </w:rPr>
      </w:pPr>
      <w:r w:rsidRPr="009F6757">
        <w:rPr>
          <w:sz w:val="22"/>
          <w:szCs w:val="22"/>
        </w:rPr>
        <w:t xml:space="preserve">Provide supervisor feedback for </w:t>
      </w:r>
      <w:r w:rsidR="00E453A5">
        <w:rPr>
          <w:sz w:val="22"/>
          <w:szCs w:val="22"/>
        </w:rPr>
        <w:t xml:space="preserve">between 10 and 25 candidates. </w:t>
      </w:r>
      <w:r w:rsidRPr="009F6757">
        <w:rPr>
          <w:sz w:val="22"/>
          <w:szCs w:val="22"/>
        </w:rPr>
        <w:t>Pr</w:t>
      </w:r>
      <w:r w:rsidR="00C43F5F" w:rsidRPr="009F6757">
        <w:rPr>
          <w:sz w:val="22"/>
          <w:szCs w:val="22"/>
        </w:rPr>
        <w:t xml:space="preserve">oviding feedback to fewer than this </w:t>
      </w:r>
      <w:r w:rsidR="00E453A5">
        <w:rPr>
          <w:sz w:val="22"/>
          <w:szCs w:val="22"/>
        </w:rPr>
        <w:t>may be</w:t>
      </w:r>
      <w:r w:rsidR="00C43F5F" w:rsidRPr="009F6757">
        <w:rPr>
          <w:sz w:val="22"/>
          <w:szCs w:val="22"/>
        </w:rPr>
        <w:t xml:space="preserve"> acceptable, if discussed with the LI first.</w:t>
      </w:r>
    </w:p>
    <w:p w:rsidR="006F27CE" w:rsidRDefault="009F6757" w:rsidP="009F6757">
      <w:pPr>
        <w:numPr>
          <w:ilvl w:val="0"/>
          <w:numId w:val="21"/>
        </w:numPr>
        <w:rPr>
          <w:b/>
          <w:bCs/>
          <w:sz w:val="22"/>
          <w:szCs w:val="22"/>
        </w:rPr>
      </w:pPr>
      <w:r>
        <w:rPr>
          <w:sz w:val="22"/>
          <w:szCs w:val="22"/>
        </w:rPr>
        <w:t xml:space="preserve">Provide guidance to candidates and mentors on the </w:t>
      </w:r>
      <w:r w:rsidR="00001AFF">
        <w:rPr>
          <w:sz w:val="22"/>
          <w:szCs w:val="22"/>
        </w:rPr>
        <w:t>process and purpo</w:t>
      </w:r>
      <w:r w:rsidR="00C43F5F">
        <w:rPr>
          <w:sz w:val="22"/>
          <w:szCs w:val="22"/>
        </w:rPr>
        <w:t xml:space="preserve">se </w:t>
      </w:r>
      <w:r>
        <w:rPr>
          <w:sz w:val="22"/>
          <w:szCs w:val="22"/>
        </w:rPr>
        <w:t>of the Pathway to Chartership</w:t>
      </w:r>
      <w:r>
        <w:rPr>
          <w:b/>
          <w:bCs/>
          <w:sz w:val="22"/>
          <w:szCs w:val="22"/>
        </w:rPr>
        <w:t xml:space="preserve">, </w:t>
      </w:r>
      <w:r>
        <w:rPr>
          <w:sz w:val="22"/>
          <w:szCs w:val="22"/>
        </w:rPr>
        <w:t>and ways to work effectively, for example using study groups or Talking Landscape.</w:t>
      </w:r>
    </w:p>
    <w:p w:rsidR="006F27CE" w:rsidRDefault="009F6757" w:rsidP="009F6757">
      <w:pPr>
        <w:numPr>
          <w:ilvl w:val="0"/>
          <w:numId w:val="21"/>
        </w:numPr>
        <w:rPr>
          <w:sz w:val="22"/>
          <w:szCs w:val="22"/>
        </w:rPr>
      </w:pPr>
      <w:r>
        <w:rPr>
          <w:sz w:val="22"/>
          <w:szCs w:val="22"/>
        </w:rPr>
        <w:t xml:space="preserve">Monitor progress of candidates, ensuring early identification of any emerging issues or concerns </w:t>
      </w:r>
      <w:r w:rsidR="00C43F5F">
        <w:rPr>
          <w:sz w:val="22"/>
          <w:szCs w:val="22"/>
        </w:rPr>
        <w:t xml:space="preserve">for the candidate, mentor or </w:t>
      </w:r>
      <w:r>
        <w:rPr>
          <w:sz w:val="22"/>
          <w:szCs w:val="22"/>
        </w:rPr>
        <w:t xml:space="preserve">the candidate/mentor relationship. </w:t>
      </w:r>
    </w:p>
    <w:p w:rsidR="006F27CE" w:rsidRDefault="009F6757" w:rsidP="009F6757">
      <w:pPr>
        <w:numPr>
          <w:ilvl w:val="0"/>
          <w:numId w:val="21"/>
        </w:numPr>
        <w:rPr>
          <w:b/>
          <w:bCs/>
          <w:sz w:val="22"/>
          <w:szCs w:val="22"/>
        </w:rPr>
      </w:pPr>
      <w:r>
        <w:rPr>
          <w:sz w:val="22"/>
          <w:szCs w:val="22"/>
        </w:rPr>
        <w:t>Review mentor notifications of candidate readiness to proceed to the Chartership exam, and determine, on the basis of candidate and mentor submissions and other information provided within the Pathway to Chartership online system, whether the candidate is sufficiently prepared to proceed to the Chartership exam.</w:t>
      </w:r>
    </w:p>
    <w:p w:rsidR="006F27CE" w:rsidRDefault="006F27CE">
      <w:pPr>
        <w:rPr>
          <w:sz w:val="22"/>
          <w:szCs w:val="22"/>
        </w:rPr>
      </w:pPr>
    </w:p>
    <w:p w:rsidR="006F27CE" w:rsidRDefault="009F6757">
      <w:pPr>
        <w:rPr>
          <w:sz w:val="22"/>
          <w:szCs w:val="22"/>
        </w:rPr>
      </w:pPr>
      <w:r>
        <w:rPr>
          <w:sz w:val="22"/>
          <w:szCs w:val="22"/>
        </w:rPr>
        <w:t>Supervisors also undertake to:</w:t>
      </w:r>
    </w:p>
    <w:p w:rsidR="006F27CE" w:rsidRDefault="009F6757" w:rsidP="009F6757">
      <w:pPr>
        <w:numPr>
          <w:ilvl w:val="0"/>
          <w:numId w:val="22"/>
        </w:numPr>
        <w:rPr>
          <w:sz w:val="22"/>
          <w:szCs w:val="22"/>
        </w:rPr>
      </w:pPr>
      <w:r>
        <w:rPr>
          <w:sz w:val="22"/>
          <w:szCs w:val="22"/>
        </w:rPr>
        <w:t>Provide all feedback within the published supervisor feedback window, and request an extension of time only in exceptional circumstances and within a reasonable time frame.</w:t>
      </w:r>
    </w:p>
    <w:p w:rsidR="006F27CE" w:rsidRDefault="009F6757" w:rsidP="009F6757">
      <w:pPr>
        <w:numPr>
          <w:ilvl w:val="0"/>
          <w:numId w:val="22"/>
        </w:numPr>
        <w:rPr>
          <w:sz w:val="22"/>
          <w:szCs w:val="22"/>
        </w:rPr>
      </w:pPr>
      <w:r>
        <w:rPr>
          <w:sz w:val="22"/>
          <w:szCs w:val="22"/>
        </w:rPr>
        <w:t xml:space="preserve">Work proactively to ensure that </w:t>
      </w:r>
      <w:r w:rsidR="00E453A5">
        <w:rPr>
          <w:sz w:val="22"/>
          <w:szCs w:val="22"/>
        </w:rPr>
        <w:t xml:space="preserve">their </w:t>
      </w:r>
      <w:r>
        <w:rPr>
          <w:sz w:val="22"/>
          <w:szCs w:val="22"/>
        </w:rPr>
        <w:t>own knowledge of the Chartership exam syllabus remains current.</w:t>
      </w:r>
    </w:p>
    <w:p w:rsidR="006F27CE" w:rsidRDefault="009F6757" w:rsidP="009F6757">
      <w:pPr>
        <w:numPr>
          <w:ilvl w:val="0"/>
          <w:numId w:val="22"/>
        </w:numPr>
        <w:rPr>
          <w:sz w:val="22"/>
          <w:szCs w:val="22"/>
        </w:rPr>
      </w:pPr>
      <w:r>
        <w:rPr>
          <w:sz w:val="22"/>
          <w:szCs w:val="22"/>
        </w:rPr>
        <w:t xml:space="preserve">Attend annual supervisor training hosted by the LI. </w:t>
      </w:r>
      <w:r w:rsidR="00E453A5">
        <w:rPr>
          <w:sz w:val="22"/>
          <w:szCs w:val="22"/>
        </w:rPr>
        <w:t xml:space="preserve">Supervisors are encouraged to attend every training event, but </w:t>
      </w:r>
      <w:r>
        <w:rPr>
          <w:sz w:val="22"/>
          <w:szCs w:val="22"/>
        </w:rPr>
        <w:t>must attend at least every other year. This can be in person, or with advanced notice, remotely, for those unable to easily travel to the training events.</w:t>
      </w:r>
    </w:p>
    <w:p w:rsidR="006F27CE" w:rsidRDefault="009F6757">
      <w:pPr>
        <w:rPr>
          <w:b/>
          <w:bCs/>
          <w:sz w:val="22"/>
          <w:szCs w:val="22"/>
        </w:rPr>
      </w:pPr>
      <w:r>
        <w:rPr>
          <w:b/>
          <w:bCs/>
          <w:sz w:val="22"/>
          <w:szCs w:val="22"/>
        </w:rPr>
        <w:lastRenderedPageBreak/>
        <w:t>Confidentiality</w:t>
      </w:r>
    </w:p>
    <w:p w:rsidR="006F27CE" w:rsidRDefault="006F27CE">
      <w:pPr>
        <w:rPr>
          <w:b/>
          <w:bCs/>
          <w:sz w:val="22"/>
          <w:szCs w:val="22"/>
        </w:rPr>
      </w:pPr>
    </w:p>
    <w:p w:rsidR="006F27CE" w:rsidRDefault="009F6757" w:rsidP="009F6757">
      <w:pPr>
        <w:numPr>
          <w:ilvl w:val="0"/>
          <w:numId w:val="23"/>
        </w:numPr>
        <w:rPr>
          <w:sz w:val="22"/>
          <w:szCs w:val="22"/>
        </w:rPr>
      </w:pPr>
      <w:r>
        <w:rPr>
          <w:sz w:val="22"/>
          <w:szCs w:val="22"/>
        </w:rPr>
        <w:t>The named supervisor agrees to treat as confidential all information provided by their candidates, and the candidates’ mentors during this agreement and after its termination.</w:t>
      </w:r>
    </w:p>
    <w:p w:rsidR="006F27CE" w:rsidRDefault="009F6757" w:rsidP="009F6757">
      <w:pPr>
        <w:numPr>
          <w:ilvl w:val="0"/>
          <w:numId w:val="23"/>
        </w:numPr>
        <w:rPr>
          <w:sz w:val="22"/>
          <w:szCs w:val="22"/>
        </w:rPr>
      </w:pPr>
      <w:r>
        <w:rPr>
          <w:sz w:val="22"/>
          <w:szCs w:val="22"/>
        </w:rPr>
        <w:t>The named supervisor agrees to not to pass details of candidates, mentors or supervisors to any third party without the prior written consent of the LI and the relevant individuals.</w:t>
      </w:r>
    </w:p>
    <w:p w:rsidR="006F27CE" w:rsidRDefault="006F27CE">
      <w:pPr>
        <w:rPr>
          <w:sz w:val="22"/>
          <w:szCs w:val="22"/>
        </w:rPr>
      </w:pPr>
    </w:p>
    <w:p w:rsidR="006F27CE" w:rsidRDefault="009F6757">
      <w:pPr>
        <w:rPr>
          <w:b/>
          <w:bCs/>
          <w:sz w:val="22"/>
          <w:szCs w:val="22"/>
        </w:rPr>
      </w:pPr>
      <w:r>
        <w:rPr>
          <w:b/>
          <w:bCs/>
          <w:sz w:val="22"/>
          <w:szCs w:val="22"/>
        </w:rPr>
        <w:t>Monitoring</w:t>
      </w:r>
    </w:p>
    <w:p w:rsidR="006F27CE" w:rsidRDefault="006F27CE">
      <w:pPr>
        <w:rPr>
          <w:sz w:val="22"/>
          <w:szCs w:val="22"/>
        </w:rPr>
      </w:pPr>
    </w:p>
    <w:p w:rsidR="006F27CE" w:rsidRDefault="009F6757">
      <w:pPr>
        <w:rPr>
          <w:sz w:val="22"/>
          <w:szCs w:val="22"/>
        </w:rPr>
      </w:pPr>
      <w:r>
        <w:rPr>
          <w:sz w:val="22"/>
          <w:szCs w:val="22"/>
        </w:rPr>
        <w:t xml:space="preserve">Supervisor feedback </w:t>
      </w:r>
      <w:r w:rsidR="00E453A5">
        <w:rPr>
          <w:sz w:val="22"/>
          <w:szCs w:val="22"/>
        </w:rPr>
        <w:t>will</w:t>
      </w:r>
      <w:r>
        <w:rPr>
          <w:sz w:val="22"/>
          <w:szCs w:val="22"/>
        </w:rPr>
        <w:t xml:space="preserve"> be subject to monitoring, by LI staff and/or the chief supervisor, to ensure consistency in feedback between supervisors. New supervisors will have their first two quarters of feedback monitored. Every quarter a random selection of </w:t>
      </w:r>
      <w:r w:rsidR="00E453A5">
        <w:rPr>
          <w:sz w:val="22"/>
          <w:szCs w:val="22"/>
        </w:rPr>
        <w:t xml:space="preserve">established supervisors’ feedback </w:t>
      </w:r>
      <w:r>
        <w:rPr>
          <w:sz w:val="22"/>
          <w:szCs w:val="22"/>
        </w:rPr>
        <w:t xml:space="preserve">will be chosen </w:t>
      </w:r>
      <w:r w:rsidR="00E453A5">
        <w:rPr>
          <w:sz w:val="22"/>
          <w:szCs w:val="22"/>
        </w:rPr>
        <w:t xml:space="preserve">by the LI staff </w:t>
      </w:r>
      <w:r>
        <w:rPr>
          <w:sz w:val="22"/>
          <w:szCs w:val="22"/>
        </w:rPr>
        <w:t xml:space="preserve">for consistency monitoring. Those supervisors whose </w:t>
      </w:r>
      <w:r w:rsidR="00726D05">
        <w:rPr>
          <w:sz w:val="22"/>
          <w:szCs w:val="22"/>
        </w:rPr>
        <w:t xml:space="preserve">feedback </w:t>
      </w:r>
      <w:r>
        <w:rPr>
          <w:sz w:val="22"/>
          <w:szCs w:val="22"/>
        </w:rPr>
        <w:t xml:space="preserve">has been selected </w:t>
      </w:r>
      <w:r w:rsidR="00726D05">
        <w:rPr>
          <w:sz w:val="22"/>
          <w:szCs w:val="22"/>
        </w:rPr>
        <w:t xml:space="preserve">for monitoring </w:t>
      </w:r>
      <w:r>
        <w:rPr>
          <w:sz w:val="22"/>
          <w:szCs w:val="22"/>
        </w:rPr>
        <w:t>will receive feedback from the chief supervisor.</w:t>
      </w:r>
    </w:p>
    <w:p w:rsidR="006F27CE" w:rsidRDefault="006F27CE">
      <w:pPr>
        <w:rPr>
          <w:sz w:val="22"/>
          <w:szCs w:val="22"/>
        </w:rPr>
      </w:pPr>
    </w:p>
    <w:p w:rsidR="006F27CE" w:rsidRDefault="009F6757">
      <w:pPr>
        <w:rPr>
          <w:b/>
          <w:bCs/>
          <w:sz w:val="22"/>
          <w:szCs w:val="22"/>
        </w:rPr>
      </w:pPr>
      <w:r>
        <w:rPr>
          <w:b/>
          <w:bCs/>
          <w:sz w:val="22"/>
          <w:szCs w:val="22"/>
        </w:rPr>
        <w:t>Payments</w:t>
      </w:r>
    </w:p>
    <w:p w:rsidR="006F27CE" w:rsidRDefault="006F27CE">
      <w:pPr>
        <w:rPr>
          <w:sz w:val="22"/>
          <w:szCs w:val="22"/>
        </w:rPr>
      </w:pPr>
    </w:p>
    <w:p w:rsidR="006F27CE" w:rsidRDefault="009F6757" w:rsidP="009F6757">
      <w:pPr>
        <w:numPr>
          <w:ilvl w:val="0"/>
          <w:numId w:val="24"/>
        </w:numPr>
        <w:rPr>
          <w:sz w:val="22"/>
          <w:szCs w:val="22"/>
        </w:rPr>
      </w:pPr>
      <w:r>
        <w:rPr>
          <w:sz w:val="22"/>
          <w:szCs w:val="22"/>
        </w:rPr>
        <w:t>Payments to the named supervisor will be made quarterly, based on the number of candidates requiring feedback, as at the last working day of each quarter. The number of candidates allocated to the supervisor will be confirmed with the quarterly payment.</w:t>
      </w:r>
    </w:p>
    <w:p w:rsidR="006F27CE" w:rsidRDefault="009F6757" w:rsidP="009F6757">
      <w:pPr>
        <w:numPr>
          <w:ilvl w:val="0"/>
          <w:numId w:val="24"/>
        </w:numPr>
        <w:rPr>
          <w:sz w:val="22"/>
          <w:szCs w:val="22"/>
        </w:rPr>
      </w:pPr>
      <w:r>
        <w:rPr>
          <w:sz w:val="22"/>
          <w:szCs w:val="22"/>
        </w:rPr>
        <w:t xml:space="preserve">The LI shall pay the named supervisor £22.50 per candidate </w:t>
      </w:r>
      <w:r w:rsidR="00C43F5F">
        <w:rPr>
          <w:sz w:val="22"/>
          <w:szCs w:val="22"/>
        </w:rPr>
        <w:t xml:space="preserve">submission </w:t>
      </w:r>
      <w:r>
        <w:rPr>
          <w:sz w:val="22"/>
          <w:szCs w:val="22"/>
        </w:rPr>
        <w:t>per quarter.</w:t>
      </w:r>
      <w:r w:rsidR="00C43F5F">
        <w:rPr>
          <w:sz w:val="22"/>
          <w:szCs w:val="22"/>
        </w:rPr>
        <w:t xml:space="preserve"> Supervisors will also receive payment if the </w:t>
      </w:r>
      <w:r>
        <w:rPr>
          <w:sz w:val="22"/>
          <w:szCs w:val="22"/>
        </w:rPr>
        <w:t xml:space="preserve">mentor provides a review even if </w:t>
      </w:r>
      <w:r w:rsidR="00C43F5F">
        <w:rPr>
          <w:sz w:val="22"/>
          <w:szCs w:val="22"/>
        </w:rPr>
        <w:t>candidate does not submit</w:t>
      </w:r>
      <w:r>
        <w:rPr>
          <w:sz w:val="22"/>
          <w:szCs w:val="22"/>
        </w:rPr>
        <w:t>.</w:t>
      </w:r>
    </w:p>
    <w:p w:rsidR="00C43F5F" w:rsidRPr="009F6757" w:rsidRDefault="00C43F5F" w:rsidP="009F6757">
      <w:pPr>
        <w:numPr>
          <w:ilvl w:val="0"/>
          <w:numId w:val="24"/>
        </w:numPr>
        <w:rPr>
          <w:sz w:val="22"/>
          <w:szCs w:val="22"/>
        </w:rPr>
      </w:pPr>
      <w:r>
        <w:rPr>
          <w:sz w:val="22"/>
          <w:szCs w:val="22"/>
        </w:rPr>
        <w:t>Supervisors will not be paid for any candidate where there is no submi</w:t>
      </w:r>
      <w:r w:rsidR="00001AFF">
        <w:rPr>
          <w:sz w:val="22"/>
          <w:szCs w:val="22"/>
        </w:rPr>
        <w:t xml:space="preserve">ssion from </w:t>
      </w:r>
      <w:r w:rsidR="00726D05">
        <w:rPr>
          <w:sz w:val="22"/>
          <w:szCs w:val="22"/>
        </w:rPr>
        <w:t>either the candidate or the</w:t>
      </w:r>
      <w:r>
        <w:rPr>
          <w:sz w:val="22"/>
          <w:szCs w:val="22"/>
        </w:rPr>
        <w:t xml:space="preserve"> mentor.</w:t>
      </w:r>
    </w:p>
    <w:p w:rsidR="006F27CE" w:rsidRDefault="00726D05" w:rsidP="009F6757">
      <w:pPr>
        <w:numPr>
          <w:ilvl w:val="0"/>
          <w:numId w:val="24"/>
        </w:numPr>
        <w:rPr>
          <w:sz w:val="22"/>
          <w:szCs w:val="22"/>
        </w:rPr>
      </w:pPr>
      <w:r>
        <w:rPr>
          <w:sz w:val="22"/>
          <w:szCs w:val="22"/>
        </w:rPr>
        <w:t xml:space="preserve">Reasonable travel expenses to attend supervisor training </w:t>
      </w:r>
      <w:r w:rsidR="009F6757">
        <w:rPr>
          <w:sz w:val="22"/>
          <w:szCs w:val="22"/>
        </w:rPr>
        <w:t>will be paid separately by the LI, in accordance with the expenses procedure.</w:t>
      </w:r>
    </w:p>
    <w:p w:rsidR="006F27CE" w:rsidRDefault="006F27CE">
      <w:pPr>
        <w:rPr>
          <w:sz w:val="22"/>
          <w:szCs w:val="22"/>
        </w:rPr>
      </w:pPr>
    </w:p>
    <w:p w:rsidR="006F27CE" w:rsidRDefault="009F6757">
      <w:pPr>
        <w:rPr>
          <w:b/>
          <w:bCs/>
          <w:sz w:val="22"/>
          <w:szCs w:val="22"/>
        </w:rPr>
      </w:pPr>
      <w:r>
        <w:rPr>
          <w:b/>
          <w:bCs/>
          <w:sz w:val="22"/>
          <w:szCs w:val="22"/>
        </w:rPr>
        <w:t>About this agreement</w:t>
      </w:r>
    </w:p>
    <w:p w:rsidR="006F27CE" w:rsidRDefault="006F27CE">
      <w:pPr>
        <w:rPr>
          <w:b/>
          <w:bCs/>
          <w:sz w:val="22"/>
          <w:szCs w:val="22"/>
        </w:rPr>
      </w:pPr>
    </w:p>
    <w:p w:rsidR="002B44BD" w:rsidRDefault="002B44BD" w:rsidP="002B44BD">
      <w:pPr>
        <w:numPr>
          <w:ilvl w:val="0"/>
          <w:numId w:val="25"/>
        </w:numPr>
        <w:rPr>
          <w:sz w:val="22"/>
          <w:szCs w:val="22"/>
        </w:rPr>
      </w:pPr>
      <w:r>
        <w:rPr>
          <w:sz w:val="22"/>
          <w:szCs w:val="22"/>
        </w:rPr>
        <w:t xml:space="preserve">This agreement takes affect from </w:t>
      </w:r>
      <w:r w:rsidRPr="00E008FA">
        <w:rPr>
          <w:sz w:val="22"/>
          <w:szCs w:val="22"/>
          <w:highlight w:val="yellow"/>
        </w:rPr>
        <w:t>quarter 2 2017</w:t>
      </w:r>
      <w:r>
        <w:rPr>
          <w:sz w:val="22"/>
          <w:szCs w:val="22"/>
        </w:rPr>
        <w:t xml:space="preserve"> and thereafter supersedes any previous agreement.</w:t>
      </w:r>
      <w:bookmarkStart w:id="0" w:name="_GoBack"/>
      <w:bookmarkEnd w:id="0"/>
    </w:p>
    <w:p w:rsidR="006F27CE" w:rsidRDefault="009F6757" w:rsidP="009F6757">
      <w:pPr>
        <w:numPr>
          <w:ilvl w:val="0"/>
          <w:numId w:val="25"/>
        </w:numPr>
        <w:rPr>
          <w:sz w:val="22"/>
          <w:szCs w:val="22"/>
        </w:rPr>
      </w:pPr>
      <w:r>
        <w:rPr>
          <w:sz w:val="22"/>
          <w:szCs w:val="22"/>
        </w:rPr>
        <w:t>Nothing in this agreement shall create or be deemed to create a partnership or the relationship of principal and agent between the parties, or relationship of employer and employee between the L</w:t>
      </w:r>
      <w:r w:rsidR="00E008FA">
        <w:rPr>
          <w:sz w:val="22"/>
          <w:szCs w:val="22"/>
        </w:rPr>
        <w:t xml:space="preserve">andscape Institute </w:t>
      </w:r>
      <w:r>
        <w:rPr>
          <w:sz w:val="22"/>
          <w:szCs w:val="22"/>
        </w:rPr>
        <w:t>and t</w:t>
      </w:r>
      <w:r w:rsidR="00E008FA">
        <w:rPr>
          <w:sz w:val="22"/>
          <w:szCs w:val="22"/>
        </w:rPr>
        <w:t>he supervisor</w:t>
      </w:r>
      <w:r>
        <w:rPr>
          <w:sz w:val="22"/>
          <w:szCs w:val="22"/>
        </w:rPr>
        <w:t>.</w:t>
      </w:r>
    </w:p>
    <w:p w:rsidR="006F27CE" w:rsidRDefault="00E008FA" w:rsidP="009F6757">
      <w:pPr>
        <w:numPr>
          <w:ilvl w:val="0"/>
          <w:numId w:val="25"/>
        </w:numPr>
        <w:rPr>
          <w:sz w:val="22"/>
          <w:szCs w:val="22"/>
        </w:rPr>
      </w:pPr>
      <w:r>
        <w:rPr>
          <w:sz w:val="22"/>
          <w:szCs w:val="22"/>
        </w:rPr>
        <w:t>The supervisor</w:t>
      </w:r>
      <w:r w:rsidR="009F6757">
        <w:rPr>
          <w:sz w:val="22"/>
          <w:szCs w:val="22"/>
        </w:rPr>
        <w:t xml:space="preserve"> shall have the status of a self-employed person an</w:t>
      </w:r>
      <w:r w:rsidR="00726D05">
        <w:rPr>
          <w:sz w:val="22"/>
          <w:szCs w:val="22"/>
        </w:rPr>
        <w:t>d shall be responsible for all Income T</w:t>
      </w:r>
      <w:r w:rsidR="009F6757">
        <w:rPr>
          <w:sz w:val="22"/>
          <w:szCs w:val="22"/>
        </w:rPr>
        <w:t xml:space="preserve">ax liabilities and National Insurance or similar contributions in respect of his or her fees and the supervisor hereby agrees to indemnify the </w:t>
      </w:r>
      <w:r>
        <w:rPr>
          <w:sz w:val="22"/>
          <w:szCs w:val="22"/>
        </w:rPr>
        <w:t>Landscape Institute</w:t>
      </w:r>
      <w:r w:rsidR="009F6757">
        <w:rPr>
          <w:sz w:val="22"/>
          <w:szCs w:val="22"/>
        </w:rPr>
        <w:t xml:space="preserve"> in respect of any claims that may be made by the relevant authorities ag</w:t>
      </w:r>
      <w:r w:rsidR="00726D05">
        <w:rPr>
          <w:sz w:val="22"/>
          <w:szCs w:val="22"/>
        </w:rPr>
        <w:t xml:space="preserve">ainst the </w:t>
      </w:r>
      <w:r>
        <w:rPr>
          <w:sz w:val="22"/>
          <w:szCs w:val="22"/>
        </w:rPr>
        <w:t>Landscape Institute</w:t>
      </w:r>
      <w:r w:rsidR="00726D05">
        <w:rPr>
          <w:sz w:val="22"/>
          <w:szCs w:val="22"/>
        </w:rPr>
        <w:t xml:space="preserve"> in respect of Income T</w:t>
      </w:r>
      <w:r w:rsidR="009F6757">
        <w:rPr>
          <w:sz w:val="22"/>
          <w:szCs w:val="22"/>
        </w:rPr>
        <w:t xml:space="preserve">ax or National Insurance or similar contributions relating to the </w:t>
      </w:r>
      <w:r>
        <w:rPr>
          <w:sz w:val="22"/>
          <w:szCs w:val="22"/>
        </w:rPr>
        <w:t>supervisor</w:t>
      </w:r>
      <w:r w:rsidR="009F6757">
        <w:rPr>
          <w:sz w:val="22"/>
          <w:szCs w:val="22"/>
        </w:rPr>
        <w:t>'s services under this agreement.</w:t>
      </w:r>
    </w:p>
    <w:p w:rsidR="00714D43" w:rsidRDefault="00714D43" w:rsidP="009F6757">
      <w:pPr>
        <w:numPr>
          <w:ilvl w:val="0"/>
          <w:numId w:val="25"/>
        </w:numPr>
        <w:rPr>
          <w:sz w:val="22"/>
          <w:szCs w:val="22"/>
        </w:rPr>
      </w:pPr>
      <w:r>
        <w:rPr>
          <w:sz w:val="22"/>
          <w:szCs w:val="22"/>
        </w:rPr>
        <w:t xml:space="preserve">The supervisor will be covered </w:t>
      </w:r>
      <w:r w:rsidR="002B44BD">
        <w:rPr>
          <w:sz w:val="22"/>
          <w:szCs w:val="22"/>
        </w:rPr>
        <w:t xml:space="preserve">for these services </w:t>
      </w:r>
      <w:r>
        <w:rPr>
          <w:sz w:val="22"/>
          <w:szCs w:val="22"/>
        </w:rPr>
        <w:t xml:space="preserve">under </w:t>
      </w:r>
      <w:r w:rsidR="002B44BD">
        <w:rPr>
          <w:sz w:val="22"/>
          <w:szCs w:val="22"/>
        </w:rPr>
        <w:t xml:space="preserve">the </w:t>
      </w:r>
      <w:r>
        <w:rPr>
          <w:sz w:val="22"/>
          <w:szCs w:val="22"/>
        </w:rPr>
        <w:t xml:space="preserve">management liability section of the Landscape Institute’s </w:t>
      </w:r>
      <w:r w:rsidRPr="00714D43">
        <w:rPr>
          <w:sz w:val="22"/>
          <w:szCs w:val="22"/>
        </w:rPr>
        <w:t>Professional Liability policy.  </w:t>
      </w:r>
    </w:p>
    <w:p w:rsidR="006F27CE" w:rsidRDefault="009F6757" w:rsidP="009F6757">
      <w:pPr>
        <w:numPr>
          <w:ilvl w:val="0"/>
          <w:numId w:val="25"/>
        </w:numPr>
        <w:rPr>
          <w:sz w:val="22"/>
          <w:szCs w:val="22"/>
        </w:rPr>
      </w:pPr>
      <w:r>
        <w:rPr>
          <w:sz w:val="22"/>
          <w:szCs w:val="22"/>
        </w:rPr>
        <w:t>This agreement can be cancelled by either party upon three months’ written notice.</w:t>
      </w:r>
    </w:p>
    <w:p w:rsidR="006F27CE" w:rsidRDefault="006F27CE">
      <w:pPr>
        <w:rPr>
          <w:sz w:val="22"/>
          <w:szCs w:val="22"/>
        </w:rPr>
      </w:pPr>
    </w:p>
    <w:p w:rsidR="006F27CE" w:rsidRDefault="009F6757">
      <w:pPr>
        <w:spacing w:line="360" w:lineRule="auto"/>
        <w:rPr>
          <w:sz w:val="22"/>
          <w:szCs w:val="22"/>
        </w:rPr>
      </w:pPr>
      <w:r>
        <w:rPr>
          <w:sz w:val="22"/>
          <w:szCs w:val="22"/>
        </w:rPr>
        <w:t>Signed by the named supervisor:</w:t>
      </w:r>
    </w:p>
    <w:p w:rsidR="006F27CE" w:rsidRDefault="006F27CE">
      <w:pPr>
        <w:spacing w:line="360" w:lineRule="auto"/>
        <w:rPr>
          <w:sz w:val="22"/>
          <w:szCs w:val="22"/>
        </w:rPr>
      </w:pPr>
    </w:p>
    <w:p w:rsidR="006F27CE" w:rsidRDefault="002B44BD">
      <w:pPr>
        <w:spacing w:line="360" w:lineRule="auto"/>
        <w:rPr>
          <w:sz w:val="22"/>
          <w:szCs w:val="22"/>
        </w:rPr>
      </w:pPr>
      <w:r>
        <w:rPr>
          <w:noProof/>
          <w:sz w:val="22"/>
          <w:szCs w:val="22"/>
          <w:lang w:val="en-GB"/>
        </w:rPr>
        <w:drawing>
          <wp:anchor distT="57150" distB="57150" distL="57150" distR="57150" simplePos="0" relativeHeight="251659264" behindDoc="1" locked="0" layoutInCell="1" allowOverlap="1">
            <wp:simplePos x="0" y="0"/>
            <wp:positionH relativeFrom="column">
              <wp:posOffset>632460</wp:posOffset>
            </wp:positionH>
            <wp:positionV relativeFrom="page">
              <wp:posOffset>8972550</wp:posOffset>
            </wp:positionV>
            <wp:extent cx="1466850" cy="295275"/>
            <wp:effectExtent l="0" t="0" r="0" b="9525"/>
            <wp:wrapThrough wrapText="bothSides">
              <wp:wrapPolygon edited="0">
                <wp:start x="0" y="0"/>
                <wp:lineTo x="0" y="20903"/>
                <wp:lineTo x="21319" y="20903"/>
                <wp:lineTo x="21319" y="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AK signature.jpeg"/>
                    <pic:cNvPicPr>
                      <a:picLocks noChangeAspect="1"/>
                    </pic:cNvPicPr>
                  </pic:nvPicPr>
                  <pic:blipFill>
                    <a:blip r:embed="rId8">
                      <a:extLst/>
                    </a:blip>
                    <a:srcRect t="26815" b="7260"/>
                    <a:stretch>
                      <a:fillRect/>
                    </a:stretch>
                  </pic:blipFill>
                  <pic:spPr>
                    <a:xfrm>
                      <a:off x="0" y="0"/>
                      <a:ext cx="1466850" cy="29527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9F6757">
        <w:rPr>
          <w:sz w:val="22"/>
          <w:szCs w:val="22"/>
        </w:rPr>
        <w:t>Date:</w:t>
      </w:r>
    </w:p>
    <w:p w:rsidR="006F27CE" w:rsidRDefault="009F6757">
      <w:pPr>
        <w:spacing w:line="360" w:lineRule="auto"/>
        <w:rPr>
          <w:sz w:val="22"/>
          <w:szCs w:val="22"/>
        </w:rPr>
      </w:pPr>
      <w:r>
        <w:rPr>
          <w:sz w:val="22"/>
          <w:szCs w:val="22"/>
        </w:rPr>
        <w:t>Signed:</w:t>
      </w:r>
      <w:r>
        <w:rPr>
          <w:sz w:val="22"/>
          <w:szCs w:val="22"/>
        </w:rPr>
        <w:tab/>
      </w:r>
    </w:p>
    <w:p w:rsidR="006F27CE" w:rsidRDefault="009F6757">
      <w:pPr>
        <w:spacing w:line="360" w:lineRule="auto"/>
        <w:rPr>
          <w:sz w:val="22"/>
          <w:szCs w:val="22"/>
        </w:rPr>
      </w:pPr>
      <w:r>
        <w:rPr>
          <w:sz w:val="22"/>
          <w:szCs w:val="22"/>
        </w:rPr>
        <w:t xml:space="preserve">Alice Knight, Professional Development </w:t>
      </w:r>
      <w:r w:rsidR="00714D43">
        <w:rPr>
          <w:sz w:val="22"/>
          <w:szCs w:val="22"/>
        </w:rPr>
        <w:t xml:space="preserve">&amp; Standards </w:t>
      </w:r>
      <w:r>
        <w:rPr>
          <w:sz w:val="22"/>
          <w:szCs w:val="22"/>
        </w:rPr>
        <w:t>Officer, on behalf of the Landscape Institute.</w:t>
      </w:r>
    </w:p>
    <w:p w:rsidR="006F27CE" w:rsidRDefault="002B44BD">
      <w:pPr>
        <w:spacing w:line="360" w:lineRule="auto"/>
      </w:pPr>
      <w:r>
        <w:rPr>
          <w:sz w:val="22"/>
          <w:szCs w:val="22"/>
        </w:rPr>
        <w:t>Date: 11</w:t>
      </w:r>
      <w:r w:rsidR="00714D43">
        <w:rPr>
          <w:sz w:val="22"/>
          <w:szCs w:val="22"/>
        </w:rPr>
        <w:t xml:space="preserve"> April 2017</w:t>
      </w:r>
    </w:p>
    <w:sectPr w:rsidR="006F27CE">
      <w:footerReference w:type="default" r:id="rId9"/>
      <w:pgSz w:w="11900" w:h="16840"/>
      <w:pgMar w:top="1134" w:right="1134"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E93" w:rsidRDefault="009F6757">
      <w:r>
        <w:separator/>
      </w:r>
    </w:p>
  </w:endnote>
  <w:endnote w:type="continuationSeparator" w:id="0">
    <w:p w:rsidR="00F43E93" w:rsidRDefault="009F6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7CE" w:rsidRDefault="002B44BD">
    <w:pPr>
      <w:pStyle w:val="Footer"/>
    </w:pPr>
    <w:r>
      <w:t>Landscape Institute April</w:t>
    </w:r>
    <w:r w:rsidR="009F6757">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E93" w:rsidRDefault="009F6757">
      <w:r>
        <w:separator/>
      </w:r>
    </w:p>
  </w:footnote>
  <w:footnote w:type="continuationSeparator" w:id="0">
    <w:p w:rsidR="00F43E93" w:rsidRDefault="009F67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000EE"/>
    <w:multiLevelType w:val="hybridMultilevel"/>
    <w:tmpl w:val="AB602E4A"/>
    <w:styleLink w:val="ImportedStyle2"/>
    <w:lvl w:ilvl="0" w:tplc="3160A0B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BB8FB3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0B0888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84265C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FD20E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53C59B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A3832D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F08CCD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116D26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A0C2487"/>
    <w:multiLevelType w:val="hybridMultilevel"/>
    <w:tmpl w:val="EF7635C4"/>
    <w:styleLink w:val="ImportedStyle6"/>
    <w:lvl w:ilvl="0" w:tplc="F976AE0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81A0C0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16C47E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DBAC69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DE2E31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434604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0CC7CB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1186E5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A74883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1364B95"/>
    <w:multiLevelType w:val="hybridMultilevel"/>
    <w:tmpl w:val="39467E36"/>
    <w:numStyleLink w:val="ImportedStyle7"/>
  </w:abstractNum>
  <w:abstractNum w:abstractNumId="3" w15:restartNumberingAfterBreak="0">
    <w:nsid w:val="265678DD"/>
    <w:multiLevelType w:val="hybridMultilevel"/>
    <w:tmpl w:val="29A056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7B3256C"/>
    <w:multiLevelType w:val="hybridMultilevel"/>
    <w:tmpl w:val="9B50E3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8FB5EE2"/>
    <w:multiLevelType w:val="hybridMultilevel"/>
    <w:tmpl w:val="98F0D1D0"/>
    <w:lvl w:ilvl="0" w:tplc="08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C156B0E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6A4FC1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AECEAD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D5604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64AA90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4389CF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73A37A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0CC979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97A7AFD"/>
    <w:multiLevelType w:val="hybridMultilevel"/>
    <w:tmpl w:val="AB602E4A"/>
    <w:numStyleLink w:val="ImportedStyle2"/>
  </w:abstractNum>
  <w:abstractNum w:abstractNumId="7" w15:restartNumberingAfterBreak="0">
    <w:nsid w:val="2EBF1AA5"/>
    <w:multiLevelType w:val="hybridMultilevel"/>
    <w:tmpl w:val="CF4C4A76"/>
    <w:lvl w:ilvl="0" w:tplc="08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8BB6634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D74E57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3A6506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80EFE4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4E81F4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D8A6B0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CA024F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1DC696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0FA1BBC"/>
    <w:multiLevelType w:val="hybridMultilevel"/>
    <w:tmpl w:val="4D90EE40"/>
    <w:styleLink w:val="ImportedStyle8"/>
    <w:lvl w:ilvl="0" w:tplc="B754C40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9B831A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370D31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EA143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F6C042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AF2662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3BC885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58E276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7BA534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1E93CB6"/>
    <w:multiLevelType w:val="hybridMultilevel"/>
    <w:tmpl w:val="930A6FDA"/>
    <w:styleLink w:val="ImportedStyle3"/>
    <w:lvl w:ilvl="0" w:tplc="5848238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E1E163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E2AE0F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C604FD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EF21B4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23ABA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5208F6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80643F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DA0AF8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28654EA"/>
    <w:multiLevelType w:val="hybridMultilevel"/>
    <w:tmpl w:val="930A6FDA"/>
    <w:numStyleLink w:val="ImportedStyle3"/>
  </w:abstractNum>
  <w:abstractNum w:abstractNumId="11" w15:restartNumberingAfterBreak="0">
    <w:nsid w:val="46CD5AF5"/>
    <w:multiLevelType w:val="hybridMultilevel"/>
    <w:tmpl w:val="8A76482C"/>
    <w:lvl w:ilvl="0" w:tplc="08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BB92676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844CE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80C03C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23A7AD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4D225B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1DA061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BA4796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48A680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7AD7C24"/>
    <w:multiLevelType w:val="hybridMultilevel"/>
    <w:tmpl w:val="14FA1E04"/>
    <w:numStyleLink w:val="ImportedStyle9"/>
  </w:abstractNum>
  <w:abstractNum w:abstractNumId="13" w15:restartNumberingAfterBreak="0">
    <w:nsid w:val="50AD409B"/>
    <w:multiLevelType w:val="hybridMultilevel"/>
    <w:tmpl w:val="9C32B3B8"/>
    <w:lvl w:ilvl="0" w:tplc="08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1E528EF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2885E0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AACC93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BA023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C1E803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A32116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A5ECAE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5C8727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37D17F3"/>
    <w:multiLevelType w:val="hybridMultilevel"/>
    <w:tmpl w:val="EF7635C4"/>
    <w:numStyleLink w:val="ImportedStyle6"/>
  </w:abstractNum>
  <w:abstractNum w:abstractNumId="15" w15:restartNumberingAfterBreak="0">
    <w:nsid w:val="56E25DCA"/>
    <w:multiLevelType w:val="hybridMultilevel"/>
    <w:tmpl w:val="B7EEA9C8"/>
    <w:styleLink w:val="ImportedStyle4"/>
    <w:lvl w:ilvl="0" w:tplc="070CBBD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82E868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7766FFF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195896C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0642807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75801D2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341EAE5E">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E9F049D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5AD4DCE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5EC61DF5"/>
    <w:multiLevelType w:val="hybridMultilevel"/>
    <w:tmpl w:val="CC0EAB9E"/>
    <w:lvl w:ilvl="0" w:tplc="08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C543BA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DB65D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68A727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F70525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BCA0D0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30AA4F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BF63D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D18F0C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6394632C"/>
    <w:multiLevelType w:val="hybridMultilevel"/>
    <w:tmpl w:val="0C6CFFB0"/>
    <w:lvl w:ilvl="0" w:tplc="08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1E528EF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2885E0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AACC93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BA023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C1E803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A32116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A5ECAE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5C8727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65AE232D"/>
    <w:multiLevelType w:val="hybridMultilevel"/>
    <w:tmpl w:val="39467E36"/>
    <w:styleLink w:val="ImportedStyle7"/>
    <w:lvl w:ilvl="0" w:tplc="66B49C2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D8A348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D200A5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144CC0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2FC77D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E7E495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70EC6F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4020BB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A0877A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68751EF2"/>
    <w:multiLevelType w:val="hybridMultilevel"/>
    <w:tmpl w:val="C8E0EC52"/>
    <w:styleLink w:val="ImportedStyle5"/>
    <w:lvl w:ilvl="0" w:tplc="98B8739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816552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93AE53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EB8A9A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C32D0F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F4037C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4AC8B5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022F68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E406B2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68D27FE9"/>
    <w:multiLevelType w:val="hybridMultilevel"/>
    <w:tmpl w:val="B7EEA9C8"/>
    <w:numStyleLink w:val="ImportedStyle4"/>
  </w:abstractNum>
  <w:abstractNum w:abstractNumId="21" w15:restartNumberingAfterBreak="0">
    <w:nsid w:val="6ADF3514"/>
    <w:multiLevelType w:val="hybridMultilevel"/>
    <w:tmpl w:val="4D90EE40"/>
    <w:numStyleLink w:val="ImportedStyle8"/>
  </w:abstractNum>
  <w:abstractNum w:abstractNumId="22" w15:restartNumberingAfterBreak="0">
    <w:nsid w:val="6BC47C3C"/>
    <w:multiLevelType w:val="hybridMultilevel"/>
    <w:tmpl w:val="D19CD1D6"/>
    <w:lvl w:ilvl="0" w:tplc="08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7D4EA23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D88C106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C3F2BEF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51E643C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718A1B0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5C245C3E">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43BCD768">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60DC303A">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76C406AB"/>
    <w:multiLevelType w:val="hybridMultilevel"/>
    <w:tmpl w:val="14FA1E04"/>
    <w:styleLink w:val="ImportedStyle9"/>
    <w:lvl w:ilvl="0" w:tplc="F58EF9A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760AF0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D4AD05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2945A8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E08593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984393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D748FF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7EE2EF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938E54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7B6064C8"/>
    <w:multiLevelType w:val="hybridMultilevel"/>
    <w:tmpl w:val="C8E0EC52"/>
    <w:numStyleLink w:val="ImportedStyle5"/>
  </w:abstractNum>
  <w:num w:numId="1">
    <w:abstractNumId w:val="0"/>
  </w:num>
  <w:num w:numId="2">
    <w:abstractNumId w:val="6"/>
  </w:num>
  <w:num w:numId="3">
    <w:abstractNumId w:val="9"/>
  </w:num>
  <w:num w:numId="4">
    <w:abstractNumId w:val="10"/>
  </w:num>
  <w:num w:numId="5">
    <w:abstractNumId w:val="15"/>
  </w:num>
  <w:num w:numId="6">
    <w:abstractNumId w:val="20"/>
  </w:num>
  <w:num w:numId="7">
    <w:abstractNumId w:val="19"/>
  </w:num>
  <w:num w:numId="8">
    <w:abstractNumId w:val="24"/>
  </w:num>
  <w:num w:numId="9">
    <w:abstractNumId w:val="1"/>
  </w:num>
  <w:num w:numId="10">
    <w:abstractNumId w:val="14"/>
  </w:num>
  <w:num w:numId="11">
    <w:abstractNumId w:val="18"/>
  </w:num>
  <w:num w:numId="12">
    <w:abstractNumId w:val="2"/>
  </w:num>
  <w:num w:numId="13">
    <w:abstractNumId w:val="8"/>
  </w:num>
  <w:num w:numId="14">
    <w:abstractNumId w:val="21"/>
  </w:num>
  <w:num w:numId="15">
    <w:abstractNumId w:val="23"/>
  </w:num>
  <w:num w:numId="16">
    <w:abstractNumId w:val="12"/>
  </w:num>
  <w:num w:numId="17">
    <w:abstractNumId w:val="7"/>
  </w:num>
  <w:num w:numId="18">
    <w:abstractNumId w:val="3"/>
  </w:num>
  <w:num w:numId="19">
    <w:abstractNumId w:val="22"/>
  </w:num>
  <w:num w:numId="20">
    <w:abstractNumId w:val="17"/>
  </w:num>
  <w:num w:numId="21">
    <w:abstractNumId w:val="13"/>
  </w:num>
  <w:num w:numId="22">
    <w:abstractNumId w:val="16"/>
  </w:num>
  <w:num w:numId="23">
    <w:abstractNumId w:val="5"/>
  </w:num>
  <w:num w:numId="24">
    <w:abstractNumId w:val="11"/>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7CE"/>
    <w:rsid w:val="00001AFF"/>
    <w:rsid w:val="002B44BD"/>
    <w:rsid w:val="003B7E18"/>
    <w:rsid w:val="006F27CE"/>
    <w:rsid w:val="00714D43"/>
    <w:rsid w:val="00726D05"/>
    <w:rsid w:val="009F6757"/>
    <w:rsid w:val="00C43F5F"/>
    <w:rsid w:val="00E008FA"/>
    <w:rsid w:val="00E453A5"/>
    <w:rsid w:val="00F43E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A0DF05-E5F7-4497-88B2-7C223CE77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Calibri" w:eastAsia="Calibri" w:hAnsi="Calibri" w:cs="Calibri"/>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153"/>
        <w:tab w:val="right" w:pos="8306"/>
      </w:tabs>
    </w:pPr>
    <w:rPr>
      <w:rFonts w:ascii="Calibri" w:eastAsia="Calibri" w:hAnsi="Calibri" w:cs="Calibri"/>
      <w:color w:val="000000"/>
      <w:sz w:val="24"/>
      <w:szCs w:val="24"/>
      <w:u w:color="000000"/>
      <w:lang w:val="en-US"/>
    </w:rPr>
  </w:style>
  <w:style w:type="numbering" w:customStyle="1" w:styleId="ImportedStyle2">
    <w:name w:val="Imported Style 2"/>
    <w:pPr>
      <w:numPr>
        <w:numId w:val="1"/>
      </w:numPr>
    </w:pPr>
  </w:style>
  <w:style w:type="numbering" w:customStyle="1" w:styleId="ImportedStyle3">
    <w:name w:val="Imported Style 3"/>
    <w:pPr>
      <w:numPr>
        <w:numId w:val="3"/>
      </w:numPr>
    </w:pPr>
  </w:style>
  <w:style w:type="numbering" w:customStyle="1" w:styleId="ImportedStyle4">
    <w:name w:val="Imported Style 4"/>
    <w:pPr>
      <w:numPr>
        <w:numId w:val="5"/>
      </w:numPr>
    </w:pPr>
  </w:style>
  <w:style w:type="numbering" w:customStyle="1" w:styleId="ImportedStyle5">
    <w:name w:val="Imported Style 5"/>
    <w:pPr>
      <w:numPr>
        <w:numId w:val="7"/>
      </w:numPr>
    </w:pPr>
  </w:style>
  <w:style w:type="numbering" w:customStyle="1" w:styleId="ImportedStyle6">
    <w:name w:val="Imported Style 6"/>
    <w:pPr>
      <w:numPr>
        <w:numId w:val="9"/>
      </w:numPr>
    </w:pPr>
  </w:style>
  <w:style w:type="numbering" w:customStyle="1" w:styleId="ImportedStyle7">
    <w:name w:val="Imported Style 7"/>
    <w:pPr>
      <w:numPr>
        <w:numId w:val="11"/>
      </w:numPr>
    </w:pPr>
  </w:style>
  <w:style w:type="numbering" w:customStyle="1" w:styleId="ImportedStyle8">
    <w:name w:val="Imported Style 8"/>
    <w:pPr>
      <w:numPr>
        <w:numId w:val="13"/>
      </w:numPr>
    </w:pPr>
  </w:style>
  <w:style w:type="numbering" w:customStyle="1" w:styleId="ImportedStyle9">
    <w:name w:val="Imported Style 9"/>
    <w:pPr>
      <w:numPr>
        <w:numId w:val="15"/>
      </w:numPr>
    </w:pPr>
  </w:style>
  <w:style w:type="paragraph" w:styleId="BalloonText">
    <w:name w:val="Balloon Text"/>
    <w:basedOn w:val="Normal"/>
    <w:link w:val="BalloonTextChar"/>
    <w:uiPriority w:val="99"/>
    <w:semiHidden/>
    <w:unhideWhenUsed/>
    <w:rsid w:val="00C43F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F5F"/>
    <w:rPr>
      <w:rFonts w:ascii="Segoe UI" w:eastAsia="Calibri" w:hAnsi="Segoe UI" w:cs="Segoe UI"/>
      <w:color w:val="000000"/>
      <w:sz w:val="18"/>
      <w:szCs w:val="18"/>
      <w:u w:color="000000"/>
      <w:lang w:val="en-US"/>
    </w:rPr>
  </w:style>
  <w:style w:type="paragraph" w:styleId="ListParagraph">
    <w:name w:val="List Paragraph"/>
    <w:basedOn w:val="Normal"/>
    <w:uiPriority w:val="34"/>
    <w:qFormat/>
    <w:rsid w:val="009F6757"/>
    <w:pPr>
      <w:ind w:left="720"/>
      <w:contextualSpacing/>
    </w:pPr>
  </w:style>
  <w:style w:type="paragraph" w:styleId="Header">
    <w:name w:val="header"/>
    <w:basedOn w:val="Normal"/>
    <w:link w:val="HeaderChar"/>
    <w:uiPriority w:val="99"/>
    <w:unhideWhenUsed/>
    <w:rsid w:val="002B44BD"/>
    <w:pPr>
      <w:tabs>
        <w:tab w:val="center" w:pos="4513"/>
        <w:tab w:val="right" w:pos="9026"/>
      </w:tabs>
    </w:pPr>
  </w:style>
  <w:style w:type="character" w:customStyle="1" w:styleId="HeaderChar">
    <w:name w:val="Header Char"/>
    <w:basedOn w:val="DefaultParagraphFont"/>
    <w:link w:val="Header"/>
    <w:uiPriority w:val="99"/>
    <w:rsid w:val="002B44BD"/>
    <w:rPr>
      <w:rFonts w:ascii="Calibri" w:eastAsia="Calibri" w:hAnsi="Calibri" w:cs="Calibri"/>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TotalTime>
  <Pages>2</Pages>
  <Words>815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Landscape Institute</Company>
  <LinksUpToDate>false</LinksUpToDate>
  <CharactersWithSpaces>5455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Knight</dc:creator>
  <cp:lastModifiedBy>Alice Knight</cp:lastModifiedBy>
  <cp:revision>7</cp:revision>
  <dcterms:created xsi:type="dcterms:W3CDTF">2017-03-17T13:06:00Z</dcterms:created>
  <dcterms:modified xsi:type="dcterms:W3CDTF">2017-05-03T13:41:00Z</dcterms:modified>
</cp:coreProperties>
</file>